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5B1F5168" w:rsidR="004321DB" w:rsidRDefault="004321DB" w:rsidP="004321DB">
      <w:pPr>
        <w:jc w:val="center"/>
        <w:rPr>
          <w:b/>
          <w:i/>
        </w:rPr>
      </w:pPr>
      <w:r>
        <w:rPr>
          <w:b/>
          <w:i/>
        </w:rPr>
        <w:t>privind organizarea şi desfăşurarea examenului pentru obţinerea titlului de medic, medic stomatolog sau farmacist specialist, din sesiunea 16 octombrie-1</w:t>
      </w:r>
      <w:r w:rsidR="005B7B0A">
        <w:rPr>
          <w:b/>
          <w:i/>
        </w:rPr>
        <w:t>4</w:t>
      </w:r>
      <w:r>
        <w:rPr>
          <w:b/>
          <w:i/>
        </w:rPr>
        <w:t xml:space="preserve"> noiembrie 202</w:t>
      </w:r>
      <w:r w:rsidR="005B7B0A">
        <w:rPr>
          <w:b/>
          <w:i/>
        </w:rPr>
        <w:t>5</w:t>
      </w:r>
    </w:p>
    <w:p w14:paraId="08E244D9" w14:textId="77777777" w:rsidR="004321DB" w:rsidRDefault="004321DB" w:rsidP="004321DB">
      <w:pPr>
        <w:jc w:val="center"/>
      </w:pPr>
    </w:p>
    <w:p w14:paraId="6B77EA5B" w14:textId="3BBCF98C"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Pr>
          <w:rFonts w:ascii="Times New Roman" w:hAnsi="Times New Roman" w:cs="Times New Roman"/>
          <w:b/>
          <w:sz w:val="24"/>
          <w:szCs w:val="24"/>
        </w:rPr>
        <w:t>16 octombrie-1</w:t>
      </w:r>
      <w:r w:rsidR="00CF07F9">
        <w:rPr>
          <w:rFonts w:ascii="Times New Roman" w:hAnsi="Times New Roman" w:cs="Times New Roman"/>
          <w:b/>
          <w:sz w:val="24"/>
          <w:szCs w:val="24"/>
        </w:rPr>
        <w:t>4</w:t>
      </w:r>
      <w:r>
        <w:rPr>
          <w:rFonts w:ascii="Times New Roman" w:hAnsi="Times New Roman" w:cs="Times New Roman"/>
          <w:b/>
          <w:sz w:val="24"/>
          <w:szCs w:val="24"/>
        </w:rPr>
        <w:t xml:space="preserve"> noiembrie 202</w:t>
      </w:r>
      <w:r w:rsidR="00CF07F9">
        <w:rPr>
          <w:rFonts w:ascii="Times New Roman" w:hAnsi="Times New Roman" w:cs="Times New Roman"/>
          <w:b/>
          <w:sz w:val="24"/>
          <w:szCs w:val="24"/>
        </w:rPr>
        <w:t>5</w:t>
      </w:r>
      <w:r>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modificările și completările ulterioare, și ale ordinului comun al MSP şi MECT nr. 1141/1386/2007 privind modul de efectuare a pregătirii prin rezidenţiat în specialităţile prevăzute de Nomenclatorul specialităţilor medicale, medico-dentare şi farmaceutice pentru reţeaua de asistenţă medicală, cu modificările și completările ulterioare.</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2A6B0822" w:rsidR="004321DB" w:rsidRDefault="004321DB" w:rsidP="004321DB">
      <w:pPr>
        <w:numPr>
          <w:ilvl w:val="0"/>
          <w:numId w:val="1"/>
        </w:numPr>
        <w:tabs>
          <w:tab w:val="num" w:pos="360"/>
        </w:tabs>
        <w:autoSpaceDE w:val="0"/>
        <w:autoSpaceDN w:val="0"/>
        <w:adjustRightInd w:val="0"/>
        <w:ind w:left="360"/>
        <w:jc w:val="both"/>
      </w:pPr>
      <w:r>
        <w:t xml:space="preserve">Medicii, medicii stomatologi şi farmaciştii rezidenţi, cadrele didactice şi de cercetare ştiinţifică medicală confirmate în rezidenţiat, care până la data de </w:t>
      </w:r>
      <w:r>
        <w:rPr>
          <w:b/>
        </w:rPr>
        <w:t>16 octombrie 202</w:t>
      </w:r>
      <w:r w:rsidR="00CF07F9">
        <w:rPr>
          <w:b/>
        </w:rPr>
        <w:t xml:space="preserve">5 </w:t>
      </w:r>
      <w:r>
        <w:t>finalizează totalitatea stagiilor de pregătire cuprinse în curriculumurile de pregătire aprobate pentru fiecare specialitate.</w:t>
      </w:r>
    </w:p>
    <w:p w14:paraId="0A5D0479" w14:textId="65C1181C" w:rsidR="004321DB" w:rsidRDefault="004321DB" w:rsidP="004321DB">
      <w:pPr>
        <w:numPr>
          <w:ilvl w:val="0"/>
          <w:numId w:val="1"/>
        </w:numPr>
        <w:tabs>
          <w:tab w:val="num" w:pos="360"/>
        </w:tabs>
        <w:autoSpaceDE w:val="0"/>
        <w:autoSpaceDN w:val="0"/>
        <w:adjustRightInd w:val="0"/>
        <w:ind w:left="360"/>
        <w:jc w:val="both"/>
      </w:pPr>
      <w:r>
        <w:t xml:space="preserve">Medicii/ medicii stomatologi/farmaciştii specialişti sau primari, care au efectuat cu aprobarea Ministerului Sănătății pregătirea în vederea obţinerii celei de-a doua specialităţi, care până la data de </w:t>
      </w:r>
      <w:r>
        <w:rPr>
          <w:b/>
        </w:rPr>
        <w:t>16 octombrie 202</w:t>
      </w:r>
      <w:r w:rsidR="00CF07F9">
        <w:rPr>
          <w:b/>
        </w:rPr>
        <w:t>5</w:t>
      </w:r>
      <w:r>
        <w:t xml:space="preserve"> finalizează totalitatea stagiilor de pregătire.</w:t>
      </w:r>
    </w:p>
    <w:p w14:paraId="2D815C77" w14:textId="77777777" w:rsidR="004321DB" w:rsidRDefault="004321DB" w:rsidP="004321DB">
      <w:pPr>
        <w:numPr>
          <w:ilvl w:val="0"/>
          <w:numId w:val="1"/>
        </w:numPr>
        <w:tabs>
          <w:tab w:val="num" w:pos="360"/>
        </w:tabs>
        <w:autoSpaceDE w:val="0"/>
        <w:autoSpaceDN w:val="0"/>
        <w:adjustRightInd w:val="0"/>
        <w:ind w:left="36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4679BBEF" w:rsidR="004321DB" w:rsidRDefault="004321DB" w:rsidP="004321DB">
      <w:pPr>
        <w:numPr>
          <w:ilvl w:val="0"/>
          <w:numId w:val="1"/>
        </w:numPr>
        <w:tabs>
          <w:tab w:val="num" w:pos="360"/>
        </w:tabs>
        <w:ind w:left="360"/>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393689">
        <w:rPr>
          <w:b/>
        </w:rPr>
        <w:t>15 noiembrie</w:t>
      </w:r>
      <w:r>
        <w:rPr>
          <w:b/>
        </w:rPr>
        <w:t xml:space="preserve"> 202</w:t>
      </w:r>
      <w:r w:rsidR="00CF07F9">
        <w:rPr>
          <w:b/>
        </w:rPr>
        <w:t>5</w:t>
      </w:r>
      <w:r>
        <w:rPr>
          <w:b/>
        </w:rPr>
        <w:t>-14 mai 202</w:t>
      </w:r>
      <w:r w:rsidR="00CF07F9">
        <w:rPr>
          <w:b/>
        </w:rPr>
        <w:t>6</w:t>
      </w:r>
      <w:r>
        <w:t>, inclusiv,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tabs>
          <w:tab w:val="num" w:pos="360"/>
        </w:tabs>
        <w:ind w:left="360"/>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6702D002"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și ale </w:t>
      </w:r>
      <w:r>
        <w:rPr>
          <w:lang w:val="it-IT"/>
        </w:rPr>
        <w:t>ordinului comun al MSP şi MECT nr. 1141/1386/2007</w:t>
      </w:r>
      <w:r>
        <w:rPr>
          <w:rFonts w:eastAsia="MS Mincho"/>
        </w:rPr>
        <w:t xml:space="preserve"> privind modul de efectuare a pregătirii prin rezidenţiat în specialităţile prevăzute de Nomenclatorul specialităţilor medicale, medico-dentare şi farmaceutice pentru reţeaua de asistenţă medicală</w:t>
      </w:r>
      <w:r>
        <w:rPr>
          <w:lang w:val="it-IT"/>
        </w:rPr>
        <w:t xml:space="preserve">, </w:t>
      </w:r>
      <w:r>
        <w:rPr>
          <w:bCs/>
        </w:rPr>
        <w:t xml:space="preserve">cu modificările și completările ulterioare, în centrele universitare cu facultăţi de medicină generală, medicină dentară şi farmacie acreditate, în care s-a efectuat pregătire pentru specialitățile respective. </w:t>
      </w:r>
    </w:p>
    <w:p w14:paraId="5DE2D700" w14:textId="77777777" w:rsidR="004321DB" w:rsidRDefault="004321DB" w:rsidP="004321DB">
      <w:pPr>
        <w:ind w:firstLine="360"/>
        <w:jc w:val="both"/>
        <w:rPr>
          <w:lang w:val="it-IT"/>
        </w:rPr>
      </w:pPr>
      <w:r>
        <w:rPr>
          <w:bCs/>
        </w:rPr>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lastRenderedPageBreak/>
        <w:t>Toate probele examenelor se susțin în limba română.</w:t>
      </w:r>
    </w:p>
    <w:p w14:paraId="734206FA" w14:textId="77777777" w:rsidR="004321DB" w:rsidRDefault="004321DB" w:rsidP="004321DB">
      <w:pPr>
        <w:ind w:firstLine="360"/>
        <w:jc w:val="both"/>
        <w:rPr>
          <w:lang w:val="it-IT"/>
        </w:rPr>
      </w:pPr>
      <w:r>
        <w:rPr>
          <w:lang w:val="it-IT"/>
        </w:rPr>
        <w:t xml:space="preserve">Examenele se vor desfășura conform Metodologiei de desfăşurare a probelor examenului de obţinere a titlului de medic, medic stomatolog şi farmacist specialist, aprobată  prin </w:t>
      </w:r>
      <w:r>
        <w:t xml:space="preserve">Ordinul </w:t>
      </w:r>
      <w:r>
        <w:rPr>
          <w:lang w:val="it-IT"/>
        </w:rPr>
        <w:t>Ministerului Sănătății</w:t>
      </w:r>
      <w:r>
        <w:t xml:space="preserve"> şi </w:t>
      </w:r>
      <w:r>
        <w:rPr>
          <w:lang w:val="it-IT"/>
        </w:rPr>
        <w:t>Ministerului Educației</w:t>
      </w:r>
      <w:r>
        <w:t xml:space="preserve"> nr. 3393/6495/2023, </w:t>
      </w:r>
      <w:r>
        <w:rPr>
          <w:lang w:val="it-IT"/>
        </w:rPr>
        <w:t>publicată în Monitorul Oficial Nr. 915 din 10 octombrie 2023 și pe pagina web a Ministerului Sănătății.</w:t>
      </w:r>
    </w:p>
    <w:p w14:paraId="47129BE2" w14:textId="77777777" w:rsidR="004321DB" w:rsidRDefault="004321DB" w:rsidP="004321DB">
      <w:pPr>
        <w:ind w:firstLine="360"/>
        <w:jc w:val="both"/>
        <w:rPr>
          <w:lang w:val="it-IT"/>
        </w:rPr>
      </w:pPr>
      <w:r>
        <w:rPr>
          <w:b/>
          <w:lang w:val="it-IT"/>
        </w:rPr>
        <w:t>Toate examenele vor debuta cu proba scrisă.</w:t>
      </w:r>
      <w:r>
        <w:rPr>
          <w:lang w:val="it-IT"/>
        </w:rPr>
        <w:t xml:space="preserve"> Desfășurarea probelor ulterioare a examenului, clinice și practice, va avea loc conform celor menționate în tematicile fiecărei specialități.</w:t>
      </w:r>
    </w:p>
    <w:p w14:paraId="2FF2F8B5" w14:textId="77777777" w:rsidR="004321DB" w:rsidRDefault="004321DB" w:rsidP="004321DB">
      <w:pPr>
        <w:spacing w:after="80"/>
        <w:ind w:firstLine="360"/>
        <w:jc w:val="both"/>
      </w:pPr>
      <w:r>
        <w:t xml:space="preserve">Tematicile de examen, pe baza cărora se vor desfăşura examenele în această sesiune, sunt postate pe pagina web www.ms.ro, la rubrica </w:t>
      </w:r>
      <w:r w:rsidR="008727D4">
        <w:t>Informații de interes public/Examene și concursuri</w:t>
      </w:r>
      <w:r>
        <w:t>/Tematica examenului de specialitate.</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10C8187F" w14:textId="77777777" w:rsidR="009A567B" w:rsidRDefault="009A567B" w:rsidP="009A567B">
      <w:pPr>
        <w:numPr>
          <w:ilvl w:val="0"/>
          <w:numId w:val="2"/>
        </w:numPr>
        <w:spacing w:after="80"/>
        <w:jc w:val="both"/>
        <w:rPr>
          <w:b/>
          <w:u w:val="single"/>
        </w:rPr>
      </w:pPr>
      <w:r w:rsidRPr="00016252">
        <w:rPr>
          <w:b/>
          <w:u w:val="single"/>
        </w:rPr>
        <w:t>Pentru toate specialităţile, cu excepţia specialităţii Medicina de urgenţă</w:t>
      </w:r>
    </w:p>
    <w:p w14:paraId="676075A2" w14:textId="77777777" w:rsidR="0001425D" w:rsidRPr="0001425D" w:rsidRDefault="0001425D" w:rsidP="0001425D">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7A8DBC36" w14:textId="01203E46" w:rsidR="009A567B" w:rsidRPr="00016252" w:rsidRDefault="009A567B" w:rsidP="009A567B">
      <w:pPr>
        <w:spacing w:after="80"/>
        <w:ind w:firstLine="360"/>
        <w:jc w:val="both"/>
      </w:pPr>
      <w:r w:rsidRPr="00016252">
        <w:t xml:space="preserve">Examenul de obţinere a titlului de </w:t>
      </w:r>
      <w:r w:rsidR="00CF07F9">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016252">
        <w:rPr>
          <w:lang w:val="it-IT"/>
        </w:rPr>
        <w:t>ordinului comun al MSP şi MECT nr. 1141/1386/2007, cu modificările și completările ulterioare</w:t>
      </w:r>
      <w:r w:rsidRPr="00016252">
        <w:t>.</w:t>
      </w:r>
    </w:p>
    <w:p w14:paraId="2A7A6731" w14:textId="00737B2A" w:rsidR="009A567B" w:rsidRPr="00016252" w:rsidRDefault="009A567B" w:rsidP="009A567B">
      <w:pPr>
        <w:ind w:firstLine="360"/>
        <w:jc w:val="both"/>
      </w:pPr>
      <w:r w:rsidRPr="00016252">
        <w:t>Examenul de</w:t>
      </w:r>
      <w:r w:rsidR="00CF07F9" w:rsidRPr="00CF07F9">
        <w:t xml:space="preserve"> </w:t>
      </w:r>
      <w:r w:rsidR="00CF07F9" w:rsidRPr="00016252">
        <w:t xml:space="preserve">obţinere a titlului de </w:t>
      </w:r>
      <w:r w:rsidR="00CF07F9">
        <w:t>calificare</w:t>
      </w:r>
      <w:r w:rsidRPr="00016252">
        <w:t xml:space="preserve"> specialist are următoarele probe:</w:t>
      </w:r>
    </w:p>
    <w:p w14:paraId="34D59B24" w14:textId="77777777" w:rsidR="009A567B" w:rsidRPr="00016252" w:rsidRDefault="009A567B" w:rsidP="009A567B">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01AD93D7" w14:textId="77777777" w:rsidR="009A567B" w:rsidRPr="00016252" w:rsidRDefault="009A567B" w:rsidP="009A567B">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7B0D57D3" w14:textId="77777777" w:rsidR="009A567B" w:rsidRPr="00016252" w:rsidRDefault="009A567B" w:rsidP="009A567B">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49EF26C0" w14:textId="77777777" w:rsidR="009A567B" w:rsidRPr="00016252" w:rsidRDefault="009A567B" w:rsidP="009A567B">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sidRPr="00016252">
        <w:rPr>
          <w:lang w:val="it-IT"/>
        </w:rPr>
        <w:t>ordinului comun al MSP şi MECT nr. 1141/1386/2007, cu modificările și completările ulterioare</w:t>
      </w:r>
      <w:r w:rsidRPr="00016252">
        <w:t>.</w:t>
      </w:r>
    </w:p>
    <w:p w14:paraId="76AE7049" w14:textId="0429AE6F" w:rsidR="009A567B" w:rsidRPr="00016252" w:rsidRDefault="009A567B" w:rsidP="009A567B">
      <w:pPr>
        <w:ind w:firstLine="360"/>
        <w:jc w:val="both"/>
      </w:pPr>
      <w:r w:rsidRPr="00016252">
        <w:t>Soluționarea contestațiilor depuse de candidați privind notele obținute este de competența comisiilor de contestații.</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lastRenderedPageBreak/>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7777777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ÎN TITLURILE DE CALIFICARE DOBÂNDITE</w:t>
      </w:r>
    </w:p>
    <w:p w14:paraId="0F010F7B" w14:textId="77777777" w:rsidR="00DE247C" w:rsidRDefault="00DE247C" w:rsidP="00DE247C">
      <w:pPr>
        <w:jc w:val="both"/>
        <w:rPr>
          <w:b/>
        </w:rPr>
      </w:pPr>
    </w:p>
    <w:p w14:paraId="36BBAB30" w14:textId="77777777"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Pr="00C712A2">
        <w:rPr>
          <w:b/>
        </w:rPr>
        <w:t>in titlul de calificare (certificatul de medic specialist) prin Ordin al ministrului sănătă</w:t>
      </w:r>
      <w:r>
        <w:rPr>
          <w:b/>
        </w:rPr>
        <w:t>ț</w:t>
      </w:r>
      <w:r w:rsidRPr="00C712A2">
        <w:rPr>
          <w:b/>
        </w:rPr>
        <w:t xml:space="preserve">ii, după finalizarea sesiunii de examen </w:t>
      </w:r>
      <w:r>
        <w:rPr>
          <w:b/>
        </w:rPr>
        <w:t>ș</w:t>
      </w:r>
      <w:r w:rsidRPr="00C712A2">
        <w:rPr>
          <w:b/>
        </w:rPr>
        <w:t>i centralizarea rezultatelor ob</w:t>
      </w:r>
      <w:r>
        <w:rPr>
          <w:b/>
        </w:rPr>
        <w:t>ț</w:t>
      </w:r>
      <w:r w:rsidRPr="00C712A2">
        <w:rPr>
          <w:b/>
        </w:rPr>
        <w:t xml:space="preserve">inute. </w:t>
      </w:r>
    </w:p>
    <w:p w14:paraId="58A3318B" w14:textId="77777777" w:rsidR="00DE247C" w:rsidRPr="00C712A2" w:rsidRDefault="00DE247C" w:rsidP="00DE247C">
      <w:pPr>
        <w:jc w:val="both"/>
        <w:rPr>
          <w:b/>
          <w:i/>
        </w:rPr>
      </w:pPr>
      <w:r w:rsidRPr="00C712A2">
        <w:rPr>
          <w:b/>
          <w:i/>
        </w:rPr>
        <w:tab/>
        <w:t>Pentru candida</w:t>
      </w:r>
      <w:r>
        <w:rPr>
          <w:b/>
          <w:i/>
        </w:rPr>
        <w:t>ț</w:t>
      </w:r>
      <w:r w:rsidRPr="00C712A2">
        <w:rPr>
          <w:b/>
          <w:i/>
        </w:rPr>
        <w:t>ii care nu au finalizat stagiul de pregătire până la începerea înscrierii, confirmarea ca medic specialist este condi</w:t>
      </w:r>
      <w:r>
        <w:rPr>
          <w:b/>
          <w:i/>
        </w:rPr>
        <w:t>ț</w:t>
      </w:r>
      <w:r w:rsidRPr="00C712A2">
        <w:rPr>
          <w:b/>
          <w:i/>
        </w:rPr>
        <w:t>ionată astfel:</w:t>
      </w:r>
    </w:p>
    <w:p w14:paraId="07B08AED" w14:textId="77777777" w:rsidR="00DE247C" w:rsidRPr="00C712A2" w:rsidRDefault="00DE247C" w:rsidP="00DE247C">
      <w:pPr>
        <w:jc w:val="both"/>
        <w:rPr>
          <w:b/>
          <w:i/>
        </w:rPr>
      </w:pPr>
      <w:r w:rsidRPr="00C712A2">
        <w:rPr>
          <w:b/>
          <w:i/>
        </w:rPr>
        <w:t>- pentru reziden</w:t>
      </w:r>
      <w:r>
        <w:rPr>
          <w:b/>
          <w:i/>
        </w:rPr>
        <w:t>ț</w:t>
      </w:r>
      <w:r w:rsidRPr="00C712A2">
        <w:rPr>
          <w:b/>
          <w:i/>
        </w:rPr>
        <w:t>ii prin concurs de reziden</w:t>
      </w:r>
      <w:r>
        <w:rPr>
          <w:b/>
          <w:i/>
        </w:rPr>
        <w:t>ț</w:t>
      </w:r>
      <w:r w:rsidRPr="00C712A2">
        <w:rPr>
          <w:b/>
          <w:i/>
        </w:rPr>
        <w:t>iat - prezentarea adeverin</w:t>
      </w:r>
      <w:r>
        <w:rPr>
          <w:b/>
          <w:i/>
        </w:rPr>
        <w:t>ț</w:t>
      </w:r>
      <w:r w:rsidRPr="00C712A2">
        <w:rPr>
          <w:b/>
          <w:i/>
        </w:rPr>
        <w:t xml:space="preserve">ei eliberate după finalizarea pregătirii, de unitatea angajatoare; </w:t>
      </w:r>
    </w:p>
    <w:p w14:paraId="1ACE4904" w14:textId="77777777" w:rsidR="00DE247C" w:rsidRPr="00C712A2" w:rsidRDefault="00DE247C" w:rsidP="00DE247C">
      <w:pPr>
        <w:jc w:val="both"/>
        <w:rPr>
          <w:b/>
          <w:i/>
        </w:rPr>
      </w:pPr>
      <w:r w:rsidRPr="00C712A2">
        <w:rPr>
          <w:b/>
          <w:i/>
        </w:rPr>
        <w:t>- pentru reziden</w:t>
      </w:r>
      <w:r>
        <w:rPr>
          <w:b/>
          <w:i/>
        </w:rPr>
        <w:t>ț</w:t>
      </w:r>
      <w:r w:rsidRPr="00C712A2">
        <w:rPr>
          <w:b/>
          <w:i/>
        </w:rPr>
        <w:t>ii afla</w:t>
      </w:r>
      <w:r>
        <w:rPr>
          <w:b/>
          <w:i/>
        </w:rPr>
        <w:t>ț</w:t>
      </w:r>
      <w:r w:rsidRPr="00C712A2">
        <w:rPr>
          <w:b/>
          <w:i/>
        </w:rPr>
        <w:t>i în pregătire în cea de a doua specialitate în regim cu taxă, fără concurs de reziden</w:t>
      </w:r>
      <w:r>
        <w:rPr>
          <w:b/>
          <w:i/>
        </w:rPr>
        <w:t>ț</w:t>
      </w:r>
      <w:r w:rsidRPr="00C712A2">
        <w:rPr>
          <w:b/>
          <w:i/>
        </w:rPr>
        <w:t>iat – prezentarea adeverin</w:t>
      </w:r>
      <w:r>
        <w:rPr>
          <w:b/>
          <w:i/>
        </w:rPr>
        <w:t>ț</w:t>
      </w:r>
      <w:r w:rsidRPr="00C712A2">
        <w:rPr>
          <w:b/>
          <w:i/>
        </w:rPr>
        <w:t xml:space="preserve">ei de la coordonatorul de stagiu după finalizarea pregătirii. </w:t>
      </w:r>
    </w:p>
    <w:p w14:paraId="76D3EAA7" w14:textId="0406CF29" w:rsidR="00DE247C" w:rsidRPr="00C712A2" w:rsidRDefault="00DE247C" w:rsidP="00DE247C">
      <w:pPr>
        <w:jc w:val="both"/>
        <w:rPr>
          <w:b/>
          <w:i/>
        </w:rPr>
      </w:pPr>
      <w:r w:rsidRPr="00C712A2">
        <w:rPr>
          <w:b/>
          <w:i/>
        </w:rPr>
        <w:t>Aceste documente doveditoare se depun în original, emise ulterior finalizării pregătirii în reziden</w:t>
      </w:r>
      <w:r>
        <w:rPr>
          <w:b/>
          <w:i/>
        </w:rPr>
        <w:t>ț</w:t>
      </w:r>
      <w:r w:rsidRPr="00C712A2">
        <w:rPr>
          <w:b/>
          <w:i/>
        </w:rPr>
        <w:t xml:space="preserve">iat, conform modelului prezentat în Anexa nr. </w:t>
      </w:r>
      <w:r w:rsidR="00CF07F9">
        <w:rPr>
          <w:b/>
          <w:i/>
        </w:rPr>
        <w:t>2</w:t>
      </w:r>
      <w:r>
        <w:rPr>
          <w:b/>
          <w:i/>
        </w:rPr>
        <w:t xml:space="preserve">, respectiv în Anexa nr. </w:t>
      </w:r>
      <w:r w:rsidR="00CF07F9">
        <w:rPr>
          <w:b/>
          <w:i/>
        </w:rPr>
        <w:t>3</w:t>
      </w:r>
      <w:r w:rsidRPr="00C712A2">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68F93832"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iile de sănătate publică din centrele 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306446" w:rsidRPr="00326CEB">
        <w:rPr>
          <w:b/>
        </w:rPr>
        <w:t>0</w:t>
      </w:r>
      <w:r w:rsidR="00D81B4B">
        <w:rPr>
          <w:b/>
        </w:rPr>
        <w:t>1</w:t>
      </w:r>
      <w:r w:rsidR="00306446" w:rsidRPr="00326CEB">
        <w:rPr>
          <w:b/>
        </w:rPr>
        <w:t xml:space="preserve"> septembrie-</w:t>
      </w:r>
      <w:r w:rsidR="00D81B4B">
        <w:rPr>
          <w:b/>
        </w:rPr>
        <w:t>19</w:t>
      </w:r>
      <w:r w:rsidR="00306446" w:rsidRPr="00326CEB">
        <w:rPr>
          <w:b/>
        </w:rPr>
        <w:t xml:space="preserve"> septembrie 202</w:t>
      </w:r>
      <w:r w:rsidR="00CF07F9">
        <w:rPr>
          <w:b/>
        </w:rPr>
        <w:t>5</w:t>
      </w:r>
      <w:r w:rsidRPr="00326CEB">
        <w:rPr>
          <w:b/>
        </w:rPr>
        <w:t>, 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74ECF644"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la p</w:t>
      </w:r>
      <w:r w:rsidR="00CF07F9">
        <w:t>unctul</w:t>
      </w:r>
      <w:r w:rsidRPr="00C712A2">
        <w:t xml:space="preserve"> 5 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xml:space="preserve">, în perioada </w:t>
      </w:r>
      <w:r w:rsidR="00690CA2">
        <w:rPr>
          <w:b/>
        </w:rPr>
        <w:t>0</w:t>
      </w:r>
      <w:r w:rsidR="00D81B4B">
        <w:rPr>
          <w:b/>
        </w:rPr>
        <w:t>1</w:t>
      </w:r>
      <w:r w:rsidR="00690CA2">
        <w:rPr>
          <w:b/>
        </w:rPr>
        <w:t xml:space="preserve"> septembrie-</w:t>
      </w:r>
      <w:r w:rsidR="00D81B4B">
        <w:rPr>
          <w:b/>
        </w:rPr>
        <w:t>19</w:t>
      </w:r>
      <w:r w:rsidR="00690CA2">
        <w:rPr>
          <w:b/>
        </w:rPr>
        <w:t xml:space="preserve"> septembrie 202</w:t>
      </w:r>
      <w:r w:rsidR="00B70575">
        <w:rPr>
          <w:b/>
        </w:rPr>
        <w:t>5</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4720EBAA" w14:textId="77777777" w:rsidR="008A72F5" w:rsidRDefault="008A72F5" w:rsidP="00D81B4B">
      <w:pPr>
        <w:pStyle w:val="ListParagraph"/>
        <w:spacing w:after="80"/>
        <w:ind w:left="0" w:firstLine="360"/>
        <w:jc w:val="both"/>
      </w:pPr>
    </w:p>
    <w:p w14:paraId="22BF5482" w14:textId="77777777" w:rsidR="008A72F5" w:rsidRDefault="008A72F5" w:rsidP="00D81B4B">
      <w:pPr>
        <w:pStyle w:val="ListParagraph"/>
        <w:spacing w:after="80"/>
        <w:ind w:left="0" w:firstLine="360"/>
        <w:jc w:val="both"/>
      </w:pPr>
    </w:p>
    <w:p w14:paraId="2CF554F4" w14:textId="77777777" w:rsidR="000D53E3" w:rsidRPr="00C712A2" w:rsidRDefault="000D53E3" w:rsidP="00D81B4B">
      <w:pPr>
        <w:pStyle w:val="ListParagraph"/>
        <w:spacing w:after="80"/>
        <w:ind w:left="0" w:firstLine="360"/>
        <w:jc w:val="both"/>
      </w:pPr>
    </w:p>
    <w:p w14:paraId="69F8084B" w14:textId="30409DE7" w:rsidR="0010656B" w:rsidRPr="00C712A2" w:rsidRDefault="00954C89" w:rsidP="0010656B">
      <w:pPr>
        <w:jc w:val="both"/>
        <w:rPr>
          <w:b/>
        </w:rPr>
      </w:pPr>
      <w:r w:rsidRPr="00C712A2">
        <w:rPr>
          <w:b/>
        </w:rPr>
        <w:lastRenderedPageBreak/>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77777777" w:rsidR="0010656B" w:rsidRPr="00C712A2" w:rsidRDefault="0010656B" w:rsidP="0010656B">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p>
    <w:p w14:paraId="6ACBB291" w14:textId="77777777" w:rsidR="0010656B" w:rsidRPr="00C712A2" w:rsidRDefault="0010656B" w:rsidP="0010656B">
      <w:pPr>
        <w:pStyle w:val="ListParagraph"/>
        <w:numPr>
          <w:ilvl w:val="0"/>
          <w:numId w:val="12"/>
        </w:numPr>
        <w:jc w:val="both"/>
        <w:rPr>
          <w:b/>
        </w:rPr>
      </w:pPr>
      <w:r w:rsidRPr="00C712A2">
        <w:t>copii ale documentelor care atestă întreruperea/prelungirea pregătirii în reziden</w:t>
      </w:r>
      <w:r>
        <w:t>ț</w:t>
      </w:r>
      <w:r w:rsidRPr="00C712A2">
        <w:t>iat sau stagiile recunoscute  efectuate în afara României;</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38F6C655" w:rsidR="0010656B" w:rsidRPr="005D04FD" w:rsidRDefault="0010656B" w:rsidP="0010656B">
      <w:pPr>
        <w:pStyle w:val="ListParagraph"/>
        <w:numPr>
          <w:ilvl w:val="0"/>
          <w:numId w:val="12"/>
        </w:numPr>
        <w:jc w:val="both"/>
        <w:rPr>
          <w:b/>
        </w:rPr>
      </w:pPr>
      <w:r w:rsidRPr="00C712A2">
        <w:t>pentru medicii care au efectuat cea de a doua specialitate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7777777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52BEF">
        <w:t>, funcția, disciplina/catedra, vechimea, etc</w:t>
      </w:r>
      <w:r>
        <w:t>;</w:t>
      </w:r>
    </w:p>
    <w:p w14:paraId="664D9E8C" w14:textId="7EDACB97" w:rsidR="003B1B54" w:rsidRPr="003B1B54" w:rsidRDefault="0010656B" w:rsidP="00572454">
      <w:pPr>
        <w:pStyle w:val="ListParagraph"/>
        <w:numPr>
          <w:ilvl w:val="0"/>
          <w:numId w:val="12"/>
        </w:numPr>
        <w:jc w:val="both"/>
        <w:rPr>
          <w:b/>
        </w:rPr>
      </w:pPr>
      <w:r w:rsidRPr="00C712A2">
        <w:t>recomandarea coordonatorului de reziden</w:t>
      </w:r>
      <w:r>
        <w:t>ț</w:t>
      </w:r>
      <w:r w:rsidRPr="00C712A2">
        <w:t xml:space="preserve">iat, respectiv pe cea a coordonatorului de pregătire în a doua specialitate, </w:t>
      </w:r>
      <w:r w:rsidRPr="003B1B54">
        <w:rPr>
          <w:b/>
        </w:rPr>
        <w:t xml:space="preserve">este obligatorie pentru toți candidații care vor încheia pregătirea începând cu </w:t>
      </w:r>
      <w:r w:rsidR="005D04FD" w:rsidRPr="003B1B54">
        <w:rPr>
          <w:b/>
        </w:rPr>
        <w:t>0</w:t>
      </w:r>
      <w:r w:rsidR="0052044B">
        <w:rPr>
          <w:b/>
        </w:rPr>
        <w:t>8</w:t>
      </w:r>
      <w:r w:rsidR="005D04FD" w:rsidRPr="003B1B54">
        <w:rPr>
          <w:b/>
        </w:rPr>
        <w:t xml:space="preserve"> septembrie 202</w:t>
      </w:r>
      <w:r w:rsidR="0052044B">
        <w:rPr>
          <w:b/>
        </w:rPr>
        <w:t>5</w:t>
      </w:r>
      <w:r w:rsidRPr="003B1B54">
        <w:rPr>
          <w:b/>
        </w:rPr>
        <w:t>.</w:t>
      </w:r>
      <w:r w:rsidRPr="00C712A2">
        <w:t xml:space="preserve"> Acest document va avea 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77777777" w:rsidR="0010656B" w:rsidRPr="003B1B54" w:rsidRDefault="0010656B" w:rsidP="00572454">
      <w:pPr>
        <w:pStyle w:val="ListParagraph"/>
        <w:numPr>
          <w:ilvl w:val="0"/>
          <w:numId w:val="12"/>
        </w:numPr>
        <w:jc w:val="both"/>
        <w:rPr>
          <w:b/>
        </w:rPr>
      </w:pPr>
      <w:r w:rsidRPr="00C712A2">
        <w:t>chitan</w:t>
      </w:r>
      <w:r>
        <w:t>ț</w:t>
      </w:r>
      <w:r w:rsidRPr="00C712A2">
        <w:t>a de plată a taxei de 300 de lei, prin mandat po</w:t>
      </w:r>
      <w:r>
        <w:t>ș</w:t>
      </w:r>
      <w:r w:rsidRPr="00C712A2">
        <w:t xml:space="preserve">tal sau prin ordin de plată, achitate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77777777" w:rsidR="0010656B" w:rsidRPr="00C712A2" w:rsidRDefault="0010656B" w:rsidP="0010656B">
      <w:pPr>
        <w:pStyle w:val="ListParagraph"/>
        <w:ind w:left="360"/>
        <w:jc w:val="both"/>
        <w:rPr>
          <w:b/>
        </w:rPr>
      </w:pPr>
      <w:r w:rsidRPr="00C712A2">
        <w:rPr>
          <w:b/>
        </w:rPr>
        <w:t>Observa</w:t>
      </w:r>
      <w:r>
        <w:rPr>
          <w:b/>
        </w:rPr>
        <w:t>ț</w:t>
      </w:r>
      <w:r w:rsidRPr="00C712A2">
        <w:rPr>
          <w:b/>
        </w:rPr>
        <w:t xml:space="preserve">ie: Documentele fotocopiate vor fi certificate pentru conformitate cu originalul de către candidat, prin înscrierea sintagmei „Conform cu originalul”, </w:t>
      </w:r>
      <w:r w:rsidRPr="00C712A2">
        <w:rPr>
          <w:b/>
        </w:rPr>
        <w:lastRenderedPageBreak/>
        <w:t xml:space="preserve">aplicarea semnăturii proprii </w:t>
      </w:r>
      <w:r>
        <w:rPr>
          <w:b/>
        </w:rPr>
        <w:t>ș</w:t>
      </w:r>
      <w:r w:rsidRPr="00C712A2">
        <w:rPr>
          <w:b/>
        </w:rPr>
        <w:t xml:space="preserve">i indicarea numelui </w:t>
      </w:r>
      <w:r>
        <w:rPr>
          <w:b/>
        </w:rPr>
        <w:t>ș</w:t>
      </w:r>
      <w:r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77777777" w:rsidR="0010656B" w:rsidRPr="00C712A2" w:rsidRDefault="0010656B" w:rsidP="0010656B">
      <w:pPr>
        <w:pStyle w:val="ListParagraph"/>
        <w:numPr>
          <w:ilvl w:val="0"/>
          <w:numId w:val="14"/>
        </w:numPr>
        <w:jc w:val="both"/>
      </w:pPr>
      <w:r w:rsidRPr="00C712A2">
        <w:t>copie legalizată a diplomei de medic</w:t>
      </w:r>
      <w:r w:rsidR="00D01B65">
        <w:t>, medic dentist/stomatolog sau farmacist</w:t>
      </w:r>
      <w:r w:rsidRPr="00C712A2">
        <w:t xml:space="preserve"> (licen</w:t>
      </w:r>
      <w:r>
        <w:t>ță);</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77777777" w:rsidR="0010656B" w:rsidRPr="00C712A2" w:rsidRDefault="0010656B" w:rsidP="0010656B">
      <w:pPr>
        <w:pStyle w:val="ListParagraph"/>
        <w:numPr>
          <w:ilvl w:val="0"/>
          <w:numId w:val="14"/>
        </w:numPr>
        <w:jc w:val="both"/>
      </w:pPr>
      <w:r w:rsidRPr="00C712A2">
        <w:t>c</w:t>
      </w:r>
      <w:r>
        <w:t>opia documentelor de identitate;</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Documentele fotocopiate vor fi certificate pentru conformitate cu originalul de către candidat, prin înscrierea sintagmei „Conform cu originalul”, 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06AA7F58" w:rsidR="0010656B" w:rsidRPr="00D81B4B" w:rsidRDefault="0010656B" w:rsidP="0010656B">
      <w:pPr>
        <w:ind w:firstLine="360"/>
        <w:jc w:val="both"/>
        <w:rPr>
          <w:b/>
          <w:bCs/>
        </w:rPr>
      </w:pPr>
      <w:r w:rsidRPr="00C712A2">
        <w:t xml:space="preserve">În cazul dosarelor incomplete sau cu documente neconforme, </w:t>
      </w:r>
      <w:r w:rsidR="0052044B">
        <w:t xml:space="preserve">candidații vor fi notificați </w:t>
      </w:r>
      <w:r w:rsidR="0052044B" w:rsidRPr="00C712A2">
        <w:t>pe</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D81B4B" w:rsidRPr="00D81B4B">
        <w:rPr>
          <w:b/>
          <w:bCs/>
        </w:rPr>
        <w:t>26</w:t>
      </w:r>
      <w:r w:rsidR="00D9392D" w:rsidRPr="00D81B4B">
        <w:rPr>
          <w:b/>
          <w:bCs/>
        </w:rPr>
        <w:t xml:space="preserve"> septembrie</w:t>
      </w:r>
      <w:r w:rsidRPr="00D81B4B">
        <w:rPr>
          <w:b/>
          <w:bCs/>
        </w:rPr>
        <w:t xml:space="preserve"> 202</w:t>
      </w:r>
      <w:r w:rsidR="0052044B" w:rsidRPr="00D81B4B">
        <w:rPr>
          <w:b/>
          <w:bCs/>
        </w:rPr>
        <w:t>5</w:t>
      </w:r>
      <w:r w:rsidRPr="00D81B4B">
        <w:rPr>
          <w:b/>
          <w:bCs/>
        </w:rPr>
        <w:t>, ora 14:00. Dosarele</w:t>
      </w:r>
      <w:r w:rsidR="0052044B" w:rsidRPr="00D81B4B">
        <w:rPr>
          <w:b/>
          <w:bCs/>
        </w:rPr>
        <w:t xml:space="preserve"> rămase</w:t>
      </w:r>
      <w:r w:rsidRPr="00D81B4B">
        <w:rPr>
          <w:b/>
          <w:bCs/>
        </w:rPr>
        <w:t xml:space="preserve"> necompletate </w:t>
      </w:r>
      <w:r w:rsidR="0052044B" w:rsidRPr="00D81B4B">
        <w:rPr>
          <w:b/>
          <w:bCs/>
        </w:rPr>
        <w:t>vor fi</w:t>
      </w:r>
      <w:r w:rsidRPr="00D81B4B">
        <w:rPr>
          <w:b/>
          <w:bCs/>
        </w:rPr>
        <w:t xml:space="preserve"> respinse.</w:t>
      </w:r>
    </w:p>
    <w:p w14:paraId="219E00A5" w14:textId="77777777" w:rsidR="0010656B" w:rsidRPr="00C712A2" w:rsidRDefault="0010656B" w:rsidP="0010656B">
      <w:pPr>
        <w:jc w:val="both"/>
      </w:pPr>
    </w:p>
    <w:p w14:paraId="458B8159" w14:textId="073F0473" w:rsidR="0010656B" w:rsidRPr="00C712A2" w:rsidRDefault="0010656B" w:rsidP="0010656B">
      <w:pPr>
        <w:ind w:firstLine="360"/>
        <w:jc w:val="both"/>
        <w:rPr>
          <w:color w:val="000000" w:themeColor="text1"/>
        </w:rPr>
      </w:pPr>
      <w:r w:rsidRPr="00C712A2">
        <w:t>Direc</w:t>
      </w:r>
      <w:r>
        <w:t>ț</w:t>
      </w:r>
      <w:r w:rsidRPr="00C712A2">
        <w:t>iile de sănătate publică</w:t>
      </w:r>
      <w:r w:rsidR="002B3F36" w:rsidRPr="002B3F36">
        <w:t xml:space="preserve"> </w:t>
      </w:r>
      <w:r w:rsidR="002B3F36">
        <w:t>și direcțiile medicale ale ministerelor cu rețea sanitară proprie</w:t>
      </w:r>
      <w:r w:rsidRPr="00C712A2">
        <w:t xml:space="preserve"> vor completa listele candida</w:t>
      </w:r>
      <w:r>
        <w:t>ț</w:t>
      </w:r>
      <w:r w:rsidRPr="00C712A2">
        <w:t xml:space="preserve">ilor on-line la adresa: </w:t>
      </w:r>
      <w:hyperlink r:id="rId8" w:history="1">
        <w:r w:rsidRPr="00C712A2">
          <w:rPr>
            <w:rStyle w:val="Hyperlink"/>
          </w:rPr>
          <w:t>http://examene.meddb.ro</w:t>
        </w:r>
      </w:hyperlink>
      <w:r w:rsidRPr="00C712A2">
        <w:t xml:space="preserve">, până la data de </w:t>
      </w:r>
      <w:r w:rsidR="00D81B4B">
        <w:rPr>
          <w:b/>
        </w:rPr>
        <w:t>30</w:t>
      </w:r>
      <w:r w:rsidR="00825FF0">
        <w:rPr>
          <w:b/>
        </w:rPr>
        <w:t xml:space="preserve"> </w:t>
      </w:r>
      <w:r w:rsidR="00D81B4B">
        <w:rPr>
          <w:b/>
        </w:rPr>
        <w:t>sep</w:t>
      </w:r>
      <w:r w:rsidR="00825FF0">
        <w:rPr>
          <w:b/>
        </w:rPr>
        <w:t>t</w:t>
      </w:r>
      <w:r w:rsidR="00D81B4B">
        <w:rPr>
          <w:b/>
        </w:rPr>
        <w:t>e</w:t>
      </w:r>
      <w:r w:rsidR="00825FF0">
        <w:rPr>
          <w:b/>
        </w:rPr>
        <w:t xml:space="preserve">mbrie </w:t>
      </w:r>
      <w:r w:rsidRPr="00C712A2">
        <w:rPr>
          <w:b/>
        </w:rPr>
        <w:t>202</w:t>
      </w:r>
      <w:r w:rsidR="0052044B">
        <w:rPr>
          <w:b/>
        </w:rPr>
        <w:t>5</w:t>
      </w:r>
      <w:r w:rsidRPr="00C712A2">
        <w:t>.</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lastRenderedPageBreak/>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C168D4">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C168D4">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C168D4">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C168D4">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C168D4">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C168D4">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C168D4">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C168D4">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C168D4">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C168D4">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C168D4">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C168D4">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55EDBBB1" w14:textId="2F792B76" w:rsidR="00041E4D" w:rsidRPr="0067084A" w:rsidRDefault="00041E4D" w:rsidP="0010656B">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interes public- examene și concursuri</w:t>
      </w:r>
      <w:r w:rsidRPr="0067084A">
        <w:rPr>
          <w:bCs/>
        </w:rPr>
        <w:t>.</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3F67FBCF"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xml:space="preserve">, la data de </w:t>
      </w:r>
      <w:r w:rsidRPr="00C712A2">
        <w:rPr>
          <w:rFonts w:ascii="Times New Roman" w:hAnsi="Times New Roman"/>
          <w:b/>
          <w:sz w:val="24"/>
          <w:szCs w:val="24"/>
          <w:lang w:val="ro-RO"/>
        </w:rPr>
        <w:t>1</w:t>
      </w:r>
      <w:r w:rsidR="004E1E2D">
        <w:rPr>
          <w:rFonts w:ascii="Times New Roman" w:hAnsi="Times New Roman"/>
          <w:b/>
          <w:sz w:val="24"/>
          <w:szCs w:val="24"/>
          <w:lang w:val="ro-RO"/>
        </w:rPr>
        <w:t>4</w:t>
      </w:r>
      <w:r w:rsidRPr="00C712A2">
        <w:rPr>
          <w:rFonts w:ascii="Times New Roman" w:hAnsi="Times New Roman"/>
          <w:b/>
          <w:sz w:val="24"/>
          <w:szCs w:val="24"/>
          <w:lang w:val="ro-RO"/>
        </w:rPr>
        <w:t> </w:t>
      </w:r>
      <w:r w:rsidR="004E1E2D">
        <w:rPr>
          <w:rFonts w:ascii="Times New Roman" w:hAnsi="Times New Roman"/>
          <w:b/>
          <w:sz w:val="24"/>
          <w:szCs w:val="24"/>
          <w:lang w:val="ro-RO"/>
        </w:rPr>
        <w:t>octombrie</w:t>
      </w:r>
      <w:r w:rsidRPr="00C712A2">
        <w:rPr>
          <w:rFonts w:ascii="Times New Roman" w:hAnsi="Times New Roman"/>
          <w:b/>
          <w:sz w:val="24"/>
          <w:szCs w:val="24"/>
          <w:lang w:val="ro-RO"/>
        </w:rPr>
        <w:t xml:space="preserve"> 202</w:t>
      </w:r>
      <w:r w:rsidR="00041E4D">
        <w:rPr>
          <w:rFonts w:ascii="Times New Roman" w:hAnsi="Times New Roman"/>
          <w:b/>
          <w:sz w:val="24"/>
          <w:szCs w:val="24"/>
          <w:lang w:val="ro-RO"/>
        </w:rPr>
        <w:t>5</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179A5F36" w:rsidR="00D142F7" w:rsidRPr="0067084A" w:rsidRDefault="00D142F7" w:rsidP="00D142F7">
      <w:pPr>
        <w:pStyle w:val="BodyTextIndent"/>
        <w:spacing w:after="80" w:line="240" w:lineRule="auto"/>
        <w:ind w:firstLine="0"/>
        <w:rPr>
          <w:rFonts w:ascii="Times New Roman" w:hAnsi="Times New Roman"/>
          <w:sz w:val="24"/>
          <w:szCs w:val="24"/>
          <w:lang w:val="ro-RO"/>
        </w:rPr>
      </w:pPr>
      <w:r w:rsidRPr="0067084A">
        <w:rPr>
          <w:rFonts w:ascii="Times New Roman" w:hAnsi="Times New Roman"/>
          <w:sz w:val="24"/>
          <w:szCs w:val="24"/>
          <w:lang w:val="ro-RO"/>
        </w:rPr>
        <w:t xml:space="preserve">Data și ora de prezentare pentru susţinerea examenului, clinicile/secțiile/unitățile sanitare de desfăşurare a examenelor, se vor afişa pe site-ul </w:t>
      </w:r>
      <w:hyperlink r:id="rId11" w:history="1">
        <w:r w:rsidRPr="0067084A">
          <w:rPr>
            <w:rStyle w:val="Hyperlink"/>
            <w:color w:val="auto"/>
            <w:sz w:val="24"/>
            <w:szCs w:val="24"/>
            <w:lang w:val="ro-RO"/>
          </w:rPr>
          <w:t>www.ms.ro</w:t>
        </w:r>
      </w:hyperlink>
      <w:r w:rsidRPr="0067084A">
        <w:rPr>
          <w:rFonts w:ascii="Times New Roman" w:hAnsi="Times New Roman"/>
          <w:sz w:val="24"/>
          <w:szCs w:val="24"/>
          <w:lang w:val="ro-RO"/>
        </w:rPr>
        <w:t xml:space="preserve">, la rubrica Informații de interes public- examene și concursuri, la data de </w:t>
      </w:r>
      <w:r w:rsidRPr="0067084A">
        <w:rPr>
          <w:rFonts w:ascii="Times New Roman" w:hAnsi="Times New Roman"/>
          <w:b/>
          <w:sz w:val="24"/>
          <w:szCs w:val="24"/>
          <w:lang w:val="ro-RO"/>
        </w:rPr>
        <w:t>14 octombrie 2025.</w:t>
      </w:r>
      <w:r w:rsidRPr="0067084A">
        <w:rPr>
          <w:rFonts w:ascii="Times New Roman" w:hAnsi="Times New Roman"/>
          <w:sz w:val="24"/>
          <w:szCs w:val="24"/>
          <w:lang w:val="ro-RO"/>
        </w:rPr>
        <w:t xml:space="preserve"> </w:t>
      </w: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18434D45"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Pr="00C712A2">
        <w:rPr>
          <w:bCs/>
        </w:rPr>
        <w:t>ia acesteia,  în vederea confirmării ca specialist după completarea pregătirii.</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7777777" w:rsidR="0010656B" w:rsidRPr="00D81B4B" w:rsidRDefault="0010656B" w:rsidP="0010656B">
      <w:pPr>
        <w:pStyle w:val="ListParagraph"/>
        <w:numPr>
          <w:ilvl w:val="0"/>
          <w:numId w:val="4"/>
        </w:numPr>
        <w:spacing w:after="80"/>
        <w:jc w:val="both"/>
        <w:rPr>
          <w:bCs/>
        </w:rPr>
      </w:pPr>
      <w:r w:rsidRPr="0067084A">
        <w:t>Candidații care la afișarea listelor candidaților vor constata greșeli de redactare ale numelui</w:t>
      </w:r>
      <w:r w:rsidRPr="00C712A2">
        <w:t>, vor în</w:t>
      </w:r>
      <w:r>
        <w:t>ș</w:t>
      </w:r>
      <w:r w:rsidRPr="00C712A2">
        <w:t>tiin</w:t>
      </w:r>
      <w:r>
        <w:t>ț</w:t>
      </w:r>
      <w:r w:rsidRPr="00C712A2">
        <w:t xml:space="preserve">a secretarul comisiei de examen </w:t>
      </w:r>
      <w:r>
        <w:t>ș</w:t>
      </w:r>
      <w:r w:rsidRPr="00C712A2">
        <w:t>i vor depune la comisie o copie a actului de identitate.</w:t>
      </w:r>
    </w:p>
    <w:p w14:paraId="22A7F027" w14:textId="77777777" w:rsidR="00D81B4B" w:rsidRPr="0067084A" w:rsidRDefault="00D81B4B" w:rsidP="00D81B4B">
      <w:pPr>
        <w:pStyle w:val="ListParagraph"/>
        <w:numPr>
          <w:ilvl w:val="0"/>
          <w:numId w:val="4"/>
        </w:numPr>
        <w:spacing w:after="80"/>
        <w:jc w:val="both"/>
        <w:rPr>
          <w:b/>
          <w:bCs/>
        </w:rPr>
      </w:pPr>
      <w:r w:rsidRPr="0067084A">
        <w:rPr>
          <w:b/>
        </w:rPr>
        <w:t>Dosarele de înscriere depuse fără respectarea prezentei publicații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2"/>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1BF5" w14:textId="77777777" w:rsidR="002758E1" w:rsidRDefault="002758E1">
      <w:r>
        <w:separator/>
      </w:r>
    </w:p>
  </w:endnote>
  <w:endnote w:type="continuationSeparator" w:id="0">
    <w:p w14:paraId="384BCD2D" w14:textId="77777777" w:rsidR="002758E1" w:rsidRDefault="0027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9B2A27" w:rsidRDefault="009A567B">
        <w:pPr>
          <w:pStyle w:val="Footer"/>
          <w:jc w:val="center"/>
        </w:pPr>
        <w:r>
          <w:fldChar w:fldCharType="begin"/>
        </w:r>
        <w:r>
          <w:instrText xml:space="preserve"> PAGE   \* MERGEFORMAT </w:instrText>
        </w:r>
        <w:r>
          <w:fldChar w:fldCharType="separate"/>
        </w:r>
        <w:r w:rsidR="00A1592F">
          <w:rPr>
            <w:noProof/>
          </w:rPr>
          <w:t>4</w:t>
        </w:r>
        <w:r>
          <w:rPr>
            <w:noProof/>
          </w:rPr>
          <w:fldChar w:fldCharType="end"/>
        </w:r>
      </w:p>
    </w:sdtContent>
  </w:sdt>
  <w:p w14:paraId="6F342F5F" w14:textId="77777777" w:rsidR="009B2A27" w:rsidRDefault="009B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FDE4" w14:textId="77777777" w:rsidR="002758E1" w:rsidRDefault="002758E1">
      <w:r>
        <w:separator/>
      </w:r>
    </w:p>
  </w:footnote>
  <w:footnote w:type="continuationSeparator" w:id="0">
    <w:p w14:paraId="370E9661" w14:textId="77777777" w:rsidR="002758E1" w:rsidRDefault="0027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604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031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13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14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682064">
    <w:abstractNumId w:val="0"/>
  </w:num>
  <w:num w:numId="6" w16cid:durableId="312177411">
    <w:abstractNumId w:val="9"/>
  </w:num>
  <w:num w:numId="7" w16cid:durableId="2058892013">
    <w:abstractNumId w:val="2"/>
  </w:num>
  <w:num w:numId="8" w16cid:durableId="1324892873">
    <w:abstractNumId w:val="6"/>
  </w:num>
  <w:num w:numId="9" w16cid:durableId="1555392347">
    <w:abstractNumId w:val="3"/>
  </w:num>
  <w:num w:numId="10" w16cid:durableId="507602028">
    <w:abstractNumId w:val="7"/>
  </w:num>
  <w:num w:numId="11" w16cid:durableId="681787645">
    <w:abstractNumId w:val="8"/>
  </w:num>
  <w:num w:numId="12" w16cid:durableId="1462071587">
    <w:abstractNumId w:val="11"/>
  </w:num>
  <w:num w:numId="13" w16cid:durableId="1432892735">
    <w:abstractNumId w:val="4"/>
  </w:num>
  <w:num w:numId="14" w16cid:durableId="160144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33CB6"/>
    <w:rsid w:val="00041E4D"/>
    <w:rsid w:val="00044419"/>
    <w:rsid w:val="0006415C"/>
    <w:rsid w:val="000A3C1E"/>
    <w:rsid w:val="000D53E3"/>
    <w:rsid w:val="0010656B"/>
    <w:rsid w:val="001238F6"/>
    <w:rsid w:val="00140C36"/>
    <w:rsid w:val="00144147"/>
    <w:rsid w:val="00153C7B"/>
    <w:rsid w:val="0017274A"/>
    <w:rsid w:val="001B2632"/>
    <w:rsid w:val="001D60BE"/>
    <w:rsid w:val="001F401B"/>
    <w:rsid w:val="001F7127"/>
    <w:rsid w:val="002042C8"/>
    <w:rsid w:val="00262999"/>
    <w:rsid w:val="00273D5D"/>
    <w:rsid w:val="002758E1"/>
    <w:rsid w:val="002B3F36"/>
    <w:rsid w:val="002C303A"/>
    <w:rsid w:val="002F1F47"/>
    <w:rsid w:val="002F7091"/>
    <w:rsid w:val="00302C26"/>
    <w:rsid w:val="00306446"/>
    <w:rsid w:val="003135E5"/>
    <w:rsid w:val="00326CEB"/>
    <w:rsid w:val="00332900"/>
    <w:rsid w:val="00384A2F"/>
    <w:rsid w:val="00393689"/>
    <w:rsid w:val="003B1B54"/>
    <w:rsid w:val="003F6A12"/>
    <w:rsid w:val="004177D9"/>
    <w:rsid w:val="004245C8"/>
    <w:rsid w:val="004321DB"/>
    <w:rsid w:val="0044167C"/>
    <w:rsid w:val="0046062E"/>
    <w:rsid w:val="00482D91"/>
    <w:rsid w:val="00485A2C"/>
    <w:rsid w:val="00496CE7"/>
    <w:rsid w:val="004B1F2C"/>
    <w:rsid w:val="004D5EBB"/>
    <w:rsid w:val="004E1E2D"/>
    <w:rsid w:val="004F2156"/>
    <w:rsid w:val="0052044B"/>
    <w:rsid w:val="00525B71"/>
    <w:rsid w:val="005329F3"/>
    <w:rsid w:val="00533842"/>
    <w:rsid w:val="00556D53"/>
    <w:rsid w:val="00571706"/>
    <w:rsid w:val="00583ABE"/>
    <w:rsid w:val="005B7B0A"/>
    <w:rsid w:val="005C6220"/>
    <w:rsid w:val="005D04FD"/>
    <w:rsid w:val="005F61E3"/>
    <w:rsid w:val="0061423E"/>
    <w:rsid w:val="0067084A"/>
    <w:rsid w:val="00674B7D"/>
    <w:rsid w:val="00685DEE"/>
    <w:rsid w:val="00690CA2"/>
    <w:rsid w:val="006A05C5"/>
    <w:rsid w:val="006C6542"/>
    <w:rsid w:val="00786657"/>
    <w:rsid w:val="00825FF0"/>
    <w:rsid w:val="008727D4"/>
    <w:rsid w:val="00877905"/>
    <w:rsid w:val="008A72F5"/>
    <w:rsid w:val="008F0E52"/>
    <w:rsid w:val="00926564"/>
    <w:rsid w:val="00954C89"/>
    <w:rsid w:val="009A567B"/>
    <w:rsid w:val="009B1C57"/>
    <w:rsid w:val="009B2A27"/>
    <w:rsid w:val="009E22FB"/>
    <w:rsid w:val="009E5DDA"/>
    <w:rsid w:val="00A00309"/>
    <w:rsid w:val="00A1592F"/>
    <w:rsid w:val="00A33233"/>
    <w:rsid w:val="00A33737"/>
    <w:rsid w:val="00A36BE8"/>
    <w:rsid w:val="00A513C2"/>
    <w:rsid w:val="00A572A1"/>
    <w:rsid w:val="00A71C12"/>
    <w:rsid w:val="00A8209F"/>
    <w:rsid w:val="00A9689A"/>
    <w:rsid w:val="00AF618D"/>
    <w:rsid w:val="00B03648"/>
    <w:rsid w:val="00B045ED"/>
    <w:rsid w:val="00B06A20"/>
    <w:rsid w:val="00B4741A"/>
    <w:rsid w:val="00B5155C"/>
    <w:rsid w:val="00B70575"/>
    <w:rsid w:val="00B90D37"/>
    <w:rsid w:val="00BC790E"/>
    <w:rsid w:val="00BD3295"/>
    <w:rsid w:val="00C17339"/>
    <w:rsid w:val="00C46450"/>
    <w:rsid w:val="00C60980"/>
    <w:rsid w:val="00C829CD"/>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F"/>
    <w:rsid w:val="00DE247C"/>
    <w:rsid w:val="00E874E9"/>
    <w:rsid w:val="00EC6455"/>
    <w:rsid w:val="00F7015B"/>
    <w:rsid w:val="00FA4BB6"/>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7B"/>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2025-08-19T09:04:00Z</cp:lastPrinted>
  <dcterms:created xsi:type="dcterms:W3CDTF">2025-08-26T10:37:00Z</dcterms:created>
  <dcterms:modified xsi:type="dcterms:W3CDTF">2025-08-26T10:37:00Z</dcterms:modified>
</cp:coreProperties>
</file>