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A6" w:rsidRDefault="00221D34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Lista </w:t>
      </w:r>
      <w:proofErr w:type="spellStart"/>
      <w:r>
        <w:rPr>
          <w:rFonts w:ascii="Calibri" w:hAnsi="Calibri" w:cs="Calibri"/>
          <w:sz w:val="28"/>
          <w:szCs w:val="28"/>
        </w:rPr>
        <w:t>servicii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</w:t>
      </w:r>
      <w:proofErr w:type="spellStart"/>
      <w:r>
        <w:rPr>
          <w:rFonts w:ascii="Calibri" w:hAnsi="Calibri" w:cs="Calibri"/>
          <w:sz w:val="28"/>
          <w:szCs w:val="28"/>
        </w:rPr>
        <w:t>Măsurarea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parametrilor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fiziologici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sz w:val="28"/>
          <w:szCs w:val="28"/>
        </w:rPr>
        <w:t>temperatură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respiraţie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puls</w:t>
      </w:r>
      <w:proofErr w:type="spellEnd"/>
      <w:r>
        <w:rPr>
          <w:rFonts w:ascii="Calibri" w:hAnsi="Calibri" w:cs="Calibri"/>
          <w:sz w:val="28"/>
          <w:szCs w:val="28"/>
        </w:rPr>
        <w:t xml:space="preserve">, TA, </w:t>
      </w:r>
      <w:proofErr w:type="spellStart"/>
      <w:r>
        <w:rPr>
          <w:rFonts w:ascii="Calibri" w:hAnsi="Calibri" w:cs="Calibri"/>
          <w:sz w:val="28"/>
          <w:szCs w:val="28"/>
        </w:rPr>
        <w:t>diureză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scaun</w:t>
      </w:r>
      <w:proofErr w:type="spellEnd"/>
      <w:r>
        <w:rPr>
          <w:rFonts w:ascii="Calibri" w:hAnsi="Calibri" w:cs="Calibri"/>
          <w:sz w:val="28"/>
          <w:szCs w:val="28"/>
        </w:rPr>
        <w:t xml:space="preserve">; </w:t>
      </w:r>
      <w:proofErr w:type="spellStart"/>
      <w:r>
        <w:rPr>
          <w:rFonts w:ascii="Calibri" w:hAnsi="Calibri" w:cs="Calibri"/>
          <w:sz w:val="28"/>
          <w:szCs w:val="28"/>
        </w:rPr>
        <w:t>recomandarea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serviciului</w:t>
      </w:r>
      <w:proofErr w:type="spellEnd"/>
      <w:r>
        <w:rPr>
          <w:rFonts w:ascii="Calibri" w:hAnsi="Calibri" w:cs="Calibri"/>
          <w:sz w:val="28"/>
          <w:szCs w:val="28"/>
        </w:rPr>
        <w:t xml:space="preserve"> se face de </w:t>
      </w:r>
      <w:proofErr w:type="spellStart"/>
      <w:r>
        <w:rPr>
          <w:rFonts w:ascii="Calibri" w:hAnsi="Calibri" w:cs="Calibri"/>
          <w:sz w:val="28"/>
          <w:szCs w:val="28"/>
        </w:rPr>
        <w:t>către</w:t>
      </w:r>
      <w:proofErr w:type="spellEnd"/>
      <w:r>
        <w:rPr>
          <w:rFonts w:ascii="Calibri" w:hAnsi="Calibri" w:cs="Calibri"/>
          <w:sz w:val="28"/>
          <w:szCs w:val="28"/>
        </w:rPr>
        <w:t xml:space="preserve"> medici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toţi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parametrii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prevăzuţi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respectiv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sz w:val="28"/>
          <w:szCs w:val="28"/>
        </w:rPr>
        <w:t>temperatură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respiraţie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puls</w:t>
      </w:r>
      <w:proofErr w:type="spellEnd"/>
      <w:r>
        <w:rPr>
          <w:rFonts w:ascii="Calibri" w:hAnsi="Calibri" w:cs="Calibri"/>
          <w:sz w:val="28"/>
          <w:szCs w:val="28"/>
        </w:rPr>
        <w:t xml:space="preserve">, TA, </w:t>
      </w:r>
      <w:proofErr w:type="spellStart"/>
      <w:r>
        <w:rPr>
          <w:rFonts w:ascii="Calibri" w:hAnsi="Calibri" w:cs="Calibri"/>
          <w:sz w:val="28"/>
          <w:szCs w:val="28"/>
        </w:rPr>
        <w:t>diureză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scaun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</w:t>
      </w:r>
      <w:proofErr w:type="spellStart"/>
      <w:r>
        <w:rPr>
          <w:rFonts w:ascii="Calibri" w:hAnsi="Calibri" w:cs="Calibri"/>
          <w:sz w:val="28"/>
          <w:szCs w:val="28"/>
        </w:rPr>
        <w:t>Administrarea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medicamentelor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2.1. intramuscular -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afara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injecţiilor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produse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origine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umană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2.2. </w:t>
      </w:r>
      <w:proofErr w:type="spellStart"/>
      <w:r>
        <w:rPr>
          <w:rFonts w:ascii="Calibri" w:hAnsi="Calibri" w:cs="Calibri"/>
          <w:sz w:val="28"/>
          <w:szCs w:val="28"/>
        </w:rPr>
        <w:t>subcutanat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afara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injecţiilor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produse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origine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umană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2.3. intradermic -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afara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injecţiilor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produse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origine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umană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2.4. o</w:t>
      </w:r>
      <w:r>
        <w:rPr>
          <w:rFonts w:ascii="Calibri" w:hAnsi="Calibri" w:cs="Calibri"/>
          <w:sz w:val="28"/>
          <w:szCs w:val="28"/>
        </w:rPr>
        <w:t xml:space="preserve">ral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2.5. pe </w:t>
      </w:r>
      <w:proofErr w:type="spellStart"/>
      <w:r>
        <w:rPr>
          <w:rFonts w:ascii="Calibri" w:hAnsi="Calibri" w:cs="Calibri"/>
          <w:sz w:val="28"/>
          <w:szCs w:val="28"/>
        </w:rPr>
        <w:t>mucoase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proofErr w:type="spellStart"/>
      <w:r>
        <w:rPr>
          <w:rFonts w:ascii="Calibri" w:hAnsi="Calibri" w:cs="Calibri"/>
          <w:sz w:val="28"/>
          <w:szCs w:val="28"/>
        </w:rPr>
        <w:t>Administrarea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medicamentelor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intravenos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afara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injecţiilor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perfuziilor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produse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origine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umană</w:t>
      </w:r>
      <w:proofErr w:type="spellEnd"/>
      <w:r>
        <w:rPr>
          <w:rFonts w:ascii="Calibri" w:hAnsi="Calibri" w:cs="Calibri"/>
          <w:sz w:val="28"/>
          <w:szCs w:val="28"/>
        </w:rPr>
        <w:t xml:space="preserve">, cu </w:t>
      </w:r>
      <w:proofErr w:type="spellStart"/>
      <w:r>
        <w:rPr>
          <w:rFonts w:ascii="Calibri" w:hAnsi="Calibri" w:cs="Calibri"/>
          <w:sz w:val="28"/>
          <w:szCs w:val="28"/>
        </w:rPr>
        <w:t>respectarea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legislaţiei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vigoare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 </w:t>
      </w:r>
      <w:proofErr w:type="spellStart"/>
      <w:r>
        <w:rPr>
          <w:rFonts w:ascii="Calibri" w:hAnsi="Calibri" w:cs="Calibri"/>
          <w:sz w:val="28"/>
          <w:szCs w:val="28"/>
        </w:rPr>
        <w:t>Sondaj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vezical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sondei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urinare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administrarea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medicamentelor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intravez</w:t>
      </w:r>
      <w:r>
        <w:rPr>
          <w:rFonts w:ascii="Calibri" w:hAnsi="Calibri" w:cs="Calibri"/>
          <w:sz w:val="28"/>
          <w:szCs w:val="28"/>
        </w:rPr>
        <w:t>ical</w:t>
      </w:r>
      <w:proofErr w:type="spellEnd"/>
      <w:r>
        <w:rPr>
          <w:rFonts w:ascii="Calibri" w:hAnsi="Calibri" w:cs="Calibri"/>
          <w:sz w:val="28"/>
          <w:szCs w:val="28"/>
        </w:rPr>
        <w:t xml:space="preserve"> pe </w:t>
      </w:r>
      <w:proofErr w:type="spellStart"/>
      <w:r>
        <w:rPr>
          <w:rFonts w:ascii="Calibri" w:hAnsi="Calibri" w:cs="Calibri"/>
          <w:sz w:val="28"/>
          <w:szCs w:val="28"/>
        </w:rPr>
        <w:t>sondă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vezicală</w:t>
      </w:r>
      <w:proofErr w:type="spellEnd"/>
      <w:r>
        <w:rPr>
          <w:rFonts w:ascii="Calibri" w:hAnsi="Calibri" w:cs="Calibri"/>
          <w:sz w:val="28"/>
          <w:szCs w:val="28"/>
        </w:rPr>
        <w:t xml:space="preserve">, la </w:t>
      </w:r>
      <w:proofErr w:type="spellStart"/>
      <w:r>
        <w:rPr>
          <w:rFonts w:ascii="Calibri" w:hAnsi="Calibri" w:cs="Calibri"/>
          <w:sz w:val="28"/>
          <w:szCs w:val="28"/>
        </w:rPr>
        <w:t>bărbaţi</w:t>
      </w:r>
      <w:proofErr w:type="spellEnd"/>
      <w:r>
        <w:rPr>
          <w:rFonts w:ascii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hAnsi="Calibri" w:cs="Calibri"/>
          <w:sz w:val="28"/>
          <w:szCs w:val="28"/>
        </w:rPr>
        <w:t>efectuează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către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medicul</w:t>
      </w:r>
      <w:proofErr w:type="spellEnd"/>
      <w:r>
        <w:rPr>
          <w:rFonts w:ascii="Calibri" w:hAnsi="Calibri" w:cs="Calibri"/>
          <w:sz w:val="28"/>
          <w:szCs w:val="28"/>
        </w:rPr>
        <w:t xml:space="preserve"> care </w:t>
      </w:r>
      <w:proofErr w:type="spellStart"/>
      <w:r>
        <w:rPr>
          <w:rFonts w:ascii="Calibri" w:hAnsi="Calibri" w:cs="Calibri"/>
          <w:sz w:val="28"/>
          <w:szCs w:val="28"/>
        </w:rPr>
        <w:t>îşi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desfăşoară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activitatea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într</w:t>
      </w:r>
      <w:proofErr w:type="spellEnd"/>
      <w:r>
        <w:rPr>
          <w:rFonts w:ascii="Calibri" w:hAnsi="Calibri" w:cs="Calibri"/>
          <w:sz w:val="28"/>
          <w:szCs w:val="28"/>
        </w:rPr>
        <w:t xml:space="preserve">-o </w:t>
      </w:r>
      <w:proofErr w:type="spellStart"/>
      <w:r>
        <w:rPr>
          <w:rFonts w:ascii="Calibri" w:hAnsi="Calibri" w:cs="Calibri"/>
          <w:sz w:val="28"/>
          <w:szCs w:val="28"/>
        </w:rPr>
        <w:t>formă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legală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furnizorul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îngrijiri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domiciliu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implică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obligatoriu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toaleta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locală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genitală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schimbarea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sondei</w:t>
      </w:r>
      <w:proofErr w:type="spellEnd"/>
      <w:r>
        <w:rPr>
          <w:rFonts w:ascii="Calibri" w:hAnsi="Calibri" w:cs="Calibri"/>
          <w:sz w:val="28"/>
          <w:szCs w:val="28"/>
        </w:rPr>
        <w:t xml:space="preserve"> fixe.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5. </w:t>
      </w:r>
      <w:proofErr w:type="spellStart"/>
      <w:r>
        <w:rPr>
          <w:rFonts w:ascii="Calibri" w:hAnsi="Calibri" w:cs="Calibri"/>
          <w:sz w:val="28"/>
          <w:szCs w:val="28"/>
        </w:rPr>
        <w:t>Administrare</w:t>
      </w:r>
      <w:r>
        <w:rPr>
          <w:rFonts w:ascii="Calibri" w:hAnsi="Calibri" w:cs="Calibri"/>
          <w:sz w:val="28"/>
          <w:szCs w:val="28"/>
        </w:rPr>
        <w:t>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medicamentelor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prin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perfuzie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endovenoasă</w:t>
      </w:r>
      <w:proofErr w:type="spellEnd"/>
      <w:r>
        <w:rPr>
          <w:rFonts w:ascii="Calibri" w:hAnsi="Calibri" w:cs="Calibri"/>
          <w:sz w:val="28"/>
          <w:szCs w:val="28"/>
        </w:rPr>
        <w:t xml:space="preserve">, cu </w:t>
      </w:r>
      <w:proofErr w:type="spellStart"/>
      <w:r>
        <w:rPr>
          <w:rFonts w:ascii="Calibri" w:hAnsi="Calibri" w:cs="Calibri"/>
          <w:sz w:val="28"/>
          <w:szCs w:val="28"/>
        </w:rPr>
        <w:t>respectarea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legislaţiei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vigoare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afara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perfuziilor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produse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origine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umană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6.  </w:t>
      </w:r>
      <w:proofErr w:type="spellStart"/>
      <w:r>
        <w:rPr>
          <w:rFonts w:ascii="Calibri" w:hAnsi="Calibri" w:cs="Calibri"/>
          <w:sz w:val="28"/>
          <w:szCs w:val="28"/>
        </w:rPr>
        <w:t>Clismă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scop</w:t>
      </w:r>
      <w:proofErr w:type="spellEnd"/>
      <w:r>
        <w:rPr>
          <w:rFonts w:ascii="Calibri" w:hAnsi="Calibri" w:cs="Calibri"/>
          <w:sz w:val="28"/>
          <w:szCs w:val="28"/>
        </w:rPr>
        <w:t xml:space="preserve"> evacuator /</w:t>
      </w:r>
      <w:proofErr w:type="spellStart"/>
      <w:r>
        <w:rPr>
          <w:rFonts w:ascii="Calibri" w:hAnsi="Calibri" w:cs="Calibri"/>
          <w:sz w:val="28"/>
          <w:szCs w:val="28"/>
        </w:rPr>
        <w:t>terapeutic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7.  </w:t>
      </w:r>
      <w:proofErr w:type="spellStart"/>
      <w:r>
        <w:rPr>
          <w:rFonts w:ascii="Calibri" w:hAnsi="Calibri" w:cs="Calibri"/>
          <w:sz w:val="28"/>
          <w:szCs w:val="28"/>
        </w:rPr>
        <w:t>Manevre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terapeutice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evitarea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complicaţiilor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vasculare</w:t>
      </w:r>
      <w:proofErr w:type="spellEnd"/>
      <w:r>
        <w:rPr>
          <w:rFonts w:ascii="Calibri" w:hAnsi="Calibri" w:cs="Calibri"/>
          <w:sz w:val="28"/>
          <w:szCs w:val="28"/>
        </w:rPr>
        <w:t xml:space="preserve"> ale </w:t>
      </w:r>
      <w:proofErr w:type="spellStart"/>
      <w:r>
        <w:rPr>
          <w:rFonts w:ascii="Calibri" w:hAnsi="Calibri" w:cs="Calibri"/>
          <w:sz w:val="28"/>
          <w:szCs w:val="28"/>
        </w:rPr>
        <w:t>membrelor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>nferioare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escarelor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decubit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sz w:val="28"/>
          <w:szCs w:val="28"/>
        </w:rPr>
        <w:t>mobilizare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masaj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aplicaţii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medicamentoase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utilizarea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colacilor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cauciuc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rulourilor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8. </w:t>
      </w:r>
      <w:proofErr w:type="spellStart"/>
      <w:r>
        <w:rPr>
          <w:rFonts w:ascii="Calibri" w:hAnsi="Calibri" w:cs="Calibri"/>
          <w:sz w:val="28"/>
          <w:szCs w:val="28"/>
        </w:rPr>
        <w:t>Manevre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terapeutice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evitarea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complicaţiilor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pulmonare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sz w:val="28"/>
          <w:szCs w:val="28"/>
        </w:rPr>
        <w:t>posturi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drenaj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bronşic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tapotaj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fizioterapie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respiratorie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9.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plăgilor</w:t>
      </w:r>
      <w:proofErr w:type="spellEnd"/>
      <w:r>
        <w:rPr>
          <w:rFonts w:ascii="Calibri" w:hAnsi="Calibri" w:cs="Calibri"/>
          <w:sz w:val="28"/>
          <w:szCs w:val="28"/>
        </w:rPr>
        <w:t xml:space="preserve"> simple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sau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suprainfectate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suprimarea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firelor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10.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escarelor</w:t>
      </w:r>
      <w:proofErr w:type="spellEnd"/>
      <w:r>
        <w:rPr>
          <w:rFonts w:ascii="Calibri" w:hAnsi="Calibri" w:cs="Calibri"/>
          <w:sz w:val="28"/>
          <w:szCs w:val="28"/>
        </w:rPr>
        <w:t xml:space="preserve"> multiple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11.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stomelor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12.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fistulelor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13. </w:t>
      </w:r>
      <w:proofErr w:type="spellStart"/>
      <w:r>
        <w:rPr>
          <w:rFonts w:ascii="Calibri" w:hAnsi="Calibri" w:cs="Calibri"/>
          <w:sz w:val="28"/>
          <w:szCs w:val="28"/>
        </w:rPr>
        <w:t>Îngrijirea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tubului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dren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instruirea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asiguratului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14. </w:t>
      </w:r>
      <w:proofErr w:type="spellStart"/>
      <w:r>
        <w:rPr>
          <w:rFonts w:ascii="Calibri" w:hAnsi="Calibri" w:cs="Calibri"/>
          <w:sz w:val="28"/>
          <w:szCs w:val="28"/>
        </w:rPr>
        <w:t>Aplicarea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ploscă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bazinet</w:t>
      </w:r>
      <w:proofErr w:type="spellEnd"/>
      <w:r>
        <w:rPr>
          <w:rFonts w:ascii="Calibri" w:hAnsi="Calibri" w:cs="Calibri"/>
          <w:sz w:val="28"/>
          <w:szCs w:val="28"/>
        </w:rPr>
        <w:t xml:space="preserve">, condom </w:t>
      </w:r>
      <w:proofErr w:type="spellStart"/>
      <w:r>
        <w:rPr>
          <w:rFonts w:ascii="Calibri" w:hAnsi="Calibri" w:cs="Calibri"/>
          <w:sz w:val="28"/>
          <w:szCs w:val="28"/>
        </w:rPr>
        <w:t>urinar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mijloc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ajutător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absorbţia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urinei</w:t>
      </w:r>
      <w:proofErr w:type="spellEnd"/>
      <w:r>
        <w:rPr>
          <w:rFonts w:ascii="Calibri" w:hAnsi="Calibri" w:cs="Calibri"/>
          <w:sz w:val="28"/>
          <w:szCs w:val="28"/>
        </w:rPr>
        <w:t xml:space="preserve">; </w:t>
      </w:r>
      <w:proofErr w:type="spellStart"/>
      <w:r>
        <w:rPr>
          <w:rFonts w:ascii="Calibri" w:hAnsi="Calibri" w:cs="Calibri"/>
          <w:sz w:val="28"/>
          <w:szCs w:val="28"/>
        </w:rPr>
        <w:t>este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inclus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mijlocul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ajutător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absorbţia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urinei</w:t>
      </w:r>
      <w:proofErr w:type="spellEnd"/>
      <w:r>
        <w:rPr>
          <w:rFonts w:ascii="Calibri" w:hAnsi="Calibri" w:cs="Calibri"/>
          <w:sz w:val="28"/>
          <w:szCs w:val="28"/>
        </w:rPr>
        <w:t xml:space="preserve">, minim 2 </w:t>
      </w:r>
      <w:proofErr w:type="spellStart"/>
      <w:r>
        <w:rPr>
          <w:rFonts w:ascii="Calibri" w:hAnsi="Calibri" w:cs="Calibri"/>
          <w:sz w:val="28"/>
          <w:szCs w:val="28"/>
        </w:rPr>
        <w:t>mijloace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ajutătoare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absorbţia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urinei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zi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15. </w:t>
      </w:r>
      <w:proofErr w:type="spellStart"/>
      <w:r>
        <w:rPr>
          <w:rFonts w:ascii="Calibri" w:hAnsi="Calibri" w:cs="Calibri"/>
          <w:sz w:val="28"/>
          <w:szCs w:val="28"/>
        </w:rPr>
        <w:t>Alimentaţie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parenterală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alimentaţie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artificială</w:t>
      </w:r>
      <w:proofErr w:type="spellEnd"/>
      <w:r>
        <w:rPr>
          <w:rFonts w:ascii="Calibri" w:hAnsi="Calibri" w:cs="Calibri"/>
          <w:sz w:val="28"/>
          <w:szCs w:val="28"/>
        </w:rPr>
        <w:t xml:space="preserve"> pe </w:t>
      </w:r>
      <w:proofErr w:type="spellStart"/>
      <w:r>
        <w:rPr>
          <w:rFonts w:ascii="Calibri" w:hAnsi="Calibri" w:cs="Calibri"/>
          <w:sz w:val="28"/>
          <w:szCs w:val="28"/>
        </w:rPr>
        <w:t>cateter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venos</w:t>
      </w:r>
      <w:proofErr w:type="spellEnd"/>
      <w:r>
        <w:rPr>
          <w:rFonts w:ascii="Calibri" w:hAnsi="Calibri" w:cs="Calibri"/>
          <w:sz w:val="28"/>
          <w:szCs w:val="28"/>
        </w:rPr>
        <w:t xml:space="preserve"> central </w:t>
      </w:r>
      <w:proofErr w:type="spellStart"/>
      <w:r>
        <w:rPr>
          <w:rFonts w:ascii="Calibri" w:hAnsi="Calibri" w:cs="Calibri"/>
          <w:sz w:val="28"/>
          <w:szCs w:val="28"/>
        </w:rPr>
        <w:t>sau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periferic</w:t>
      </w:r>
      <w:proofErr w:type="spellEnd"/>
      <w:r>
        <w:rPr>
          <w:rFonts w:ascii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hAnsi="Calibri" w:cs="Calibri"/>
          <w:sz w:val="28"/>
          <w:szCs w:val="28"/>
        </w:rPr>
        <w:t>acordă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către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spitalele</w:t>
      </w:r>
      <w:proofErr w:type="spellEnd"/>
      <w:r>
        <w:rPr>
          <w:rFonts w:ascii="Calibri" w:hAnsi="Calibri" w:cs="Calibri"/>
          <w:sz w:val="28"/>
          <w:szCs w:val="28"/>
        </w:rPr>
        <w:t xml:space="preserve"> cu </w:t>
      </w:r>
      <w:proofErr w:type="spellStart"/>
      <w:r>
        <w:rPr>
          <w:rFonts w:ascii="Calibri" w:hAnsi="Calibri" w:cs="Calibri"/>
          <w:sz w:val="28"/>
          <w:szCs w:val="28"/>
        </w:rPr>
        <w:t>structuri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organizate</w:t>
      </w:r>
      <w:proofErr w:type="spellEnd"/>
      <w:r>
        <w:rPr>
          <w:rFonts w:ascii="Calibri" w:hAnsi="Calibri" w:cs="Calibri"/>
          <w:sz w:val="28"/>
          <w:szCs w:val="28"/>
        </w:rPr>
        <w:t xml:space="preserve"> ca </w:t>
      </w:r>
      <w:proofErr w:type="spellStart"/>
      <w:r>
        <w:rPr>
          <w:rFonts w:ascii="Calibri" w:hAnsi="Calibri" w:cs="Calibri"/>
          <w:sz w:val="28"/>
          <w:szCs w:val="28"/>
        </w:rPr>
        <w:t>furnizori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îngrijiri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domiciliu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autorizate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efectueze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acest</w:t>
      </w:r>
      <w:proofErr w:type="spellEnd"/>
      <w:r>
        <w:rPr>
          <w:rFonts w:ascii="Calibri" w:hAnsi="Calibri" w:cs="Calibri"/>
          <w:sz w:val="28"/>
          <w:szCs w:val="28"/>
        </w:rPr>
        <w:t xml:space="preserve"> tip de </w:t>
      </w:r>
      <w:proofErr w:type="spellStart"/>
      <w:r>
        <w:rPr>
          <w:rFonts w:ascii="Calibri" w:hAnsi="Calibri" w:cs="Calibri"/>
          <w:sz w:val="28"/>
          <w:szCs w:val="28"/>
        </w:rPr>
        <w:t>serviciu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Serviciul</w:t>
      </w:r>
      <w:proofErr w:type="spellEnd"/>
      <w:r>
        <w:rPr>
          <w:rFonts w:ascii="Calibri" w:hAnsi="Calibri" w:cs="Calibri"/>
          <w:sz w:val="28"/>
          <w:szCs w:val="28"/>
        </w:rPr>
        <w:t xml:space="preserve"> nu include </w:t>
      </w:r>
      <w:proofErr w:type="spellStart"/>
      <w:r>
        <w:rPr>
          <w:rFonts w:ascii="Calibri" w:hAnsi="Calibri" w:cs="Calibri"/>
          <w:sz w:val="28"/>
          <w:szCs w:val="28"/>
        </w:rPr>
        <w:t>alimentele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specifice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16. </w:t>
      </w:r>
      <w:proofErr w:type="spellStart"/>
      <w:r>
        <w:rPr>
          <w:rFonts w:ascii="Calibri" w:hAnsi="Calibri" w:cs="Calibri"/>
          <w:sz w:val="28"/>
          <w:szCs w:val="28"/>
        </w:rPr>
        <w:t>Kinetoterapie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individuală</w:t>
      </w:r>
      <w:proofErr w:type="spellEnd"/>
      <w:r>
        <w:rPr>
          <w:rFonts w:ascii="Calibri" w:hAnsi="Calibri" w:cs="Calibri"/>
          <w:sz w:val="28"/>
          <w:szCs w:val="28"/>
        </w:rPr>
        <w:t xml:space="preserve"> se </w:t>
      </w:r>
      <w:proofErr w:type="spellStart"/>
      <w:r>
        <w:rPr>
          <w:rFonts w:ascii="Calibri" w:hAnsi="Calibri" w:cs="Calibri"/>
          <w:sz w:val="28"/>
          <w:szCs w:val="28"/>
        </w:rPr>
        <w:t>efectuează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doar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fizioterapeutul</w:t>
      </w:r>
      <w:proofErr w:type="spellEnd"/>
      <w:r>
        <w:rPr>
          <w:rFonts w:ascii="Calibri" w:hAnsi="Calibri" w:cs="Calibri"/>
          <w:sz w:val="28"/>
          <w:szCs w:val="28"/>
        </w:rPr>
        <w:t xml:space="preserve"> care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desfăşoară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activitatea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într</w:t>
      </w:r>
      <w:proofErr w:type="spellEnd"/>
      <w:r>
        <w:rPr>
          <w:rFonts w:ascii="Calibri" w:hAnsi="Calibri" w:cs="Calibri"/>
          <w:sz w:val="28"/>
          <w:szCs w:val="28"/>
        </w:rPr>
        <w:t xml:space="preserve">-o </w:t>
      </w:r>
      <w:proofErr w:type="spellStart"/>
      <w:r>
        <w:rPr>
          <w:rFonts w:ascii="Calibri" w:hAnsi="Calibri" w:cs="Calibri"/>
          <w:sz w:val="28"/>
          <w:szCs w:val="28"/>
        </w:rPr>
        <w:t>formă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legală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furnizorul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îngrijiri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domiciliu</w:t>
      </w:r>
      <w:proofErr w:type="spellEnd"/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17. </w:t>
      </w:r>
      <w:proofErr w:type="spellStart"/>
      <w:r>
        <w:rPr>
          <w:rFonts w:ascii="Calibri" w:hAnsi="Calibri" w:cs="Calibri"/>
          <w:sz w:val="28"/>
          <w:szCs w:val="28"/>
        </w:rPr>
        <w:t>Masajul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limfedemului</w:t>
      </w:r>
      <w:proofErr w:type="spellEnd"/>
      <w:r>
        <w:rPr>
          <w:rFonts w:ascii="Calibri" w:hAnsi="Calibri" w:cs="Calibri"/>
          <w:sz w:val="28"/>
          <w:szCs w:val="28"/>
        </w:rPr>
        <w:t xml:space="preserve"> - se </w:t>
      </w:r>
      <w:proofErr w:type="spellStart"/>
      <w:r>
        <w:rPr>
          <w:rFonts w:ascii="Calibri" w:hAnsi="Calibri" w:cs="Calibri"/>
          <w:sz w:val="28"/>
          <w:szCs w:val="28"/>
        </w:rPr>
        <w:t>efectuează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doar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fizioterapeutul</w:t>
      </w:r>
      <w:proofErr w:type="spellEnd"/>
      <w:r>
        <w:rPr>
          <w:rFonts w:ascii="Calibri" w:hAnsi="Calibri" w:cs="Calibri"/>
          <w:sz w:val="28"/>
          <w:szCs w:val="28"/>
        </w:rPr>
        <w:t xml:space="preserve"> care </w:t>
      </w:r>
      <w:proofErr w:type="spellStart"/>
      <w:r>
        <w:rPr>
          <w:rFonts w:ascii="Calibri" w:hAnsi="Calibri" w:cs="Calibri"/>
          <w:sz w:val="28"/>
          <w:szCs w:val="28"/>
        </w:rPr>
        <w:t>îşi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desfăşoară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activitatea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într</w:t>
      </w:r>
      <w:proofErr w:type="spellEnd"/>
      <w:r>
        <w:rPr>
          <w:rFonts w:ascii="Calibri" w:hAnsi="Calibri" w:cs="Calibri"/>
          <w:sz w:val="28"/>
          <w:szCs w:val="28"/>
        </w:rPr>
        <w:t xml:space="preserve">-o </w:t>
      </w:r>
      <w:proofErr w:type="spellStart"/>
      <w:r>
        <w:rPr>
          <w:rFonts w:ascii="Calibri" w:hAnsi="Calibri" w:cs="Calibri"/>
          <w:sz w:val="28"/>
          <w:szCs w:val="28"/>
        </w:rPr>
        <w:t>formă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legală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furnizorul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îngrijiri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  <w:r>
        <w:rPr>
          <w:rFonts w:ascii="Calibri" w:hAnsi="Calibri" w:cs="Calibri"/>
          <w:sz w:val="28"/>
          <w:szCs w:val="28"/>
        </w:rPr>
        <w:t xml:space="preserve"> la </w:t>
      </w:r>
      <w:proofErr w:type="spellStart"/>
      <w:r>
        <w:rPr>
          <w:rFonts w:ascii="Calibri" w:hAnsi="Calibri" w:cs="Calibri"/>
          <w:sz w:val="28"/>
          <w:szCs w:val="28"/>
        </w:rPr>
        <w:t>do</w:t>
      </w:r>
      <w:r>
        <w:rPr>
          <w:rFonts w:ascii="Calibri" w:hAnsi="Calibri" w:cs="Calibri"/>
          <w:sz w:val="28"/>
          <w:szCs w:val="28"/>
        </w:rPr>
        <w:t>miciliu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atestă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pregătirea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profesională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în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drenaj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limfatic</w:t>
      </w:r>
      <w:proofErr w:type="spellEnd"/>
      <w:r>
        <w:rPr>
          <w:rFonts w:ascii="Calibri" w:hAnsi="Calibri" w:cs="Calibri"/>
          <w:sz w:val="28"/>
          <w:szCs w:val="28"/>
        </w:rPr>
        <w:t xml:space="preserve"> manual.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18. </w:t>
      </w:r>
      <w:proofErr w:type="spellStart"/>
      <w:r>
        <w:rPr>
          <w:rFonts w:ascii="Calibri" w:hAnsi="Calibri" w:cs="Calibri"/>
          <w:sz w:val="28"/>
          <w:szCs w:val="28"/>
        </w:rPr>
        <w:t>Evaluarea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manuală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fecaloamelor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19. </w:t>
      </w:r>
      <w:proofErr w:type="spellStart"/>
      <w:r>
        <w:rPr>
          <w:rFonts w:ascii="Calibri" w:hAnsi="Calibri" w:cs="Calibri"/>
          <w:sz w:val="28"/>
          <w:szCs w:val="28"/>
        </w:rPr>
        <w:t>Recoltarea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produselor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biologice</w:t>
      </w:r>
      <w:proofErr w:type="spellEnd"/>
      <w:r>
        <w:rPr>
          <w:rFonts w:ascii="Calibri" w:hAnsi="Calibri" w:cs="Calibri"/>
          <w:sz w:val="28"/>
          <w:szCs w:val="28"/>
        </w:rPr>
        <w:t xml:space="preserve">, cu </w:t>
      </w:r>
      <w:proofErr w:type="spellStart"/>
      <w:r>
        <w:rPr>
          <w:rFonts w:ascii="Calibri" w:hAnsi="Calibri" w:cs="Calibri"/>
          <w:sz w:val="28"/>
          <w:szCs w:val="28"/>
        </w:rPr>
        <w:t>respectarea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Normelor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tehnice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privind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gestionarea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deşeurilor</w:t>
      </w:r>
      <w:proofErr w:type="spellEnd"/>
      <w:r>
        <w:rPr>
          <w:rFonts w:ascii="Calibri" w:hAnsi="Calibri" w:cs="Calibri"/>
          <w:sz w:val="28"/>
          <w:szCs w:val="28"/>
        </w:rPr>
        <w:t xml:space="preserve"> rezultate din </w:t>
      </w:r>
      <w:proofErr w:type="spellStart"/>
      <w:r>
        <w:rPr>
          <w:rFonts w:ascii="Calibri" w:hAnsi="Calibri" w:cs="Calibri"/>
          <w:sz w:val="28"/>
          <w:szCs w:val="28"/>
        </w:rPr>
        <w:t>activităţi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şi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Metodolog</w:t>
      </w:r>
      <w:r>
        <w:rPr>
          <w:rFonts w:ascii="Calibri" w:hAnsi="Calibri" w:cs="Calibri"/>
          <w:sz w:val="28"/>
          <w:szCs w:val="28"/>
        </w:rPr>
        <w:t>iei</w:t>
      </w:r>
      <w:proofErr w:type="spellEnd"/>
      <w:r>
        <w:rPr>
          <w:rFonts w:ascii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hAnsi="Calibri" w:cs="Calibri"/>
          <w:sz w:val="28"/>
          <w:szCs w:val="28"/>
        </w:rPr>
        <w:t>culegere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datelor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pentru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baza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naţională</w:t>
      </w:r>
      <w:proofErr w:type="spellEnd"/>
      <w:r>
        <w:rPr>
          <w:rFonts w:ascii="Calibri" w:hAnsi="Calibri" w:cs="Calibri"/>
          <w:sz w:val="28"/>
          <w:szCs w:val="28"/>
        </w:rPr>
        <w:t xml:space="preserve"> de date </w:t>
      </w:r>
      <w:proofErr w:type="spellStart"/>
      <w:r>
        <w:rPr>
          <w:rFonts w:ascii="Calibri" w:hAnsi="Calibri" w:cs="Calibri"/>
          <w:sz w:val="28"/>
          <w:szCs w:val="28"/>
        </w:rPr>
        <w:t>privind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deşeurile</w:t>
      </w:r>
      <w:proofErr w:type="spellEnd"/>
      <w:r>
        <w:rPr>
          <w:rFonts w:ascii="Calibri" w:hAnsi="Calibri" w:cs="Calibri"/>
          <w:sz w:val="28"/>
          <w:szCs w:val="28"/>
        </w:rPr>
        <w:t xml:space="preserve"> rezultate din </w:t>
      </w:r>
      <w:proofErr w:type="spellStart"/>
      <w:r>
        <w:rPr>
          <w:rFonts w:ascii="Calibri" w:hAnsi="Calibri" w:cs="Calibri"/>
          <w:sz w:val="28"/>
          <w:szCs w:val="28"/>
        </w:rPr>
        <w:lastRenderedPageBreak/>
        <w:t>activităţi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medicale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aprobate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prin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Ordinul</w:t>
      </w:r>
      <w:proofErr w:type="spellEnd"/>
      <w:r>
        <w:rPr>
          <w:rFonts w:ascii="Calibri" w:hAnsi="Calibri" w:cs="Calibri"/>
          <w:sz w:val="28"/>
          <w:szCs w:val="28"/>
        </w:rPr>
        <w:t xml:space="preserve"> MS nr. 1226/2012 (</w:t>
      </w:r>
      <w:proofErr w:type="spellStart"/>
      <w:r>
        <w:rPr>
          <w:rFonts w:ascii="Calibri" w:hAnsi="Calibri" w:cs="Calibri"/>
          <w:sz w:val="28"/>
          <w:szCs w:val="28"/>
        </w:rPr>
        <w:t>sânge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urină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materii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fecale</w:t>
      </w:r>
      <w:proofErr w:type="spellEnd"/>
      <w:r>
        <w:rPr>
          <w:rFonts w:ascii="Calibri" w:hAnsi="Calibri" w:cs="Calibri"/>
          <w:sz w:val="28"/>
          <w:szCs w:val="28"/>
        </w:rPr>
        <w:t xml:space="preserve">); </w:t>
      </w:r>
    </w:p>
    <w:p w:rsidR="004714A6" w:rsidRDefault="00221D3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20. </w:t>
      </w:r>
      <w:proofErr w:type="spellStart"/>
      <w:r>
        <w:rPr>
          <w:rFonts w:ascii="Calibri" w:hAnsi="Calibri" w:cs="Calibri"/>
          <w:sz w:val="28"/>
          <w:szCs w:val="28"/>
        </w:rPr>
        <w:t>Recoltare</w:t>
      </w:r>
      <w:proofErr w:type="spellEnd"/>
      <w:r>
        <w:rPr>
          <w:rFonts w:ascii="Calibri" w:hAnsi="Calibri" w:cs="Calibri"/>
          <w:sz w:val="28"/>
          <w:szCs w:val="28"/>
        </w:rPr>
        <w:t xml:space="preserve"> probe – contract </w:t>
      </w:r>
      <w:proofErr w:type="spellStart"/>
      <w:r>
        <w:rPr>
          <w:rFonts w:ascii="Calibri" w:hAnsi="Calibri" w:cs="Calibri"/>
          <w:sz w:val="28"/>
          <w:szCs w:val="28"/>
        </w:rPr>
        <w:t>Clinica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Eminescu</w:t>
      </w:r>
      <w:proofErr w:type="spellEnd"/>
    </w:p>
    <w:sectPr w:rsidR="004714A6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D34" w:rsidRDefault="00221D34">
      <w:pPr>
        <w:spacing w:after="0" w:line="240" w:lineRule="auto"/>
      </w:pPr>
      <w:r>
        <w:separator/>
      </w:r>
    </w:p>
  </w:endnote>
  <w:endnote w:type="continuationSeparator" w:id="0">
    <w:p w:rsidR="00221D34" w:rsidRDefault="0022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D34" w:rsidRDefault="00221D34">
      <w:pPr>
        <w:spacing w:after="0" w:line="240" w:lineRule="auto"/>
      </w:pPr>
      <w:r>
        <w:separator/>
      </w:r>
    </w:p>
  </w:footnote>
  <w:footnote w:type="continuationSeparator" w:id="0">
    <w:p w:rsidR="00221D34" w:rsidRDefault="0022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4A6" w:rsidRDefault="00221D34">
    <w:pPr>
      <w:pBdr>
        <w:bottom w:val="single" w:sz="8" w:space="4" w:color="4472C4"/>
      </w:pBdr>
      <w:spacing w:after="0" w:line="240" w:lineRule="auto"/>
      <w:rPr>
        <w:color w:val="000000" w:themeColor="text1"/>
        <w:sz w:val="48"/>
        <w:lang w:val="ro-RO" w:eastAsia="ro-RO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217805</wp:posOffset>
          </wp:positionV>
          <wp:extent cx="1428750" cy="1579880"/>
          <wp:effectExtent l="0" t="0" r="0" b="0"/>
          <wp:wrapTight wrapText="bothSides">
            <wp:wrapPolygon edited="0">
              <wp:start x="15259" y="0"/>
              <wp:lineTo x="8637" y="0"/>
              <wp:lineTo x="288" y="2343"/>
              <wp:lineTo x="288" y="5728"/>
              <wp:lineTo x="3167" y="12497"/>
              <wp:lineTo x="3167" y="18746"/>
              <wp:lineTo x="6046" y="20829"/>
              <wp:lineTo x="8637" y="21090"/>
              <wp:lineTo x="11228" y="21350"/>
              <wp:lineTo x="16123" y="21350"/>
              <wp:lineTo x="17562" y="21350"/>
              <wp:lineTo x="17850" y="21350"/>
              <wp:lineTo x="18138" y="20829"/>
              <wp:lineTo x="17850" y="12497"/>
              <wp:lineTo x="19866" y="8332"/>
              <wp:lineTo x="21305" y="5468"/>
              <wp:lineTo x="21017" y="4166"/>
              <wp:lineTo x="16411" y="0"/>
              <wp:lineTo x="15259" y="0"/>
            </wp:wrapPolygon>
          </wp:wrapTight>
          <wp:docPr id="23" name="Picture 23" descr="D:\IOANA D\COLAB 2000 actuale\BARONESSE\sigla-Baronesse-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OANA D\COLAB 2000 actuale\BARONESSE\sigla-Baronesse-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57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 w:themeColor="text1"/>
        <w:sz w:val="48"/>
        <w:lang w:val="ro-RO" w:eastAsia="ro-RO"/>
      </w:rPr>
      <w:t>CONTESSMOON MEDICAL 24/7 SRL</w:t>
    </w:r>
  </w:p>
  <w:p w:rsidR="004714A6" w:rsidRDefault="00221D34">
    <w:pPr>
      <w:pBdr>
        <w:bottom w:val="single" w:sz="8" w:space="4" w:color="4472C4"/>
      </w:pBdr>
      <w:spacing w:after="0" w:line="240" w:lineRule="auto"/>
      <w:rPr>
        <w:color w:val="000000" w:themeColor="text1"/>
        <w:sz w:val="24"/>
        <w:szCs w:val="24"/>
        <w:lang w:val="ro-RO" w:eastAsia="ro-RO"/>
      </w:rPr>
    </w:pPr>
    <w:r>
      <w:rPr>
        <w:color w:val="000000" w:themeColor="text1"/>
        <w:sz w:val="24"/>
        <w:szCs w:val="24"/>
        <w:lang w:val="ro-RO" w:eastAsia="ro-RO"/>
      </w:rPr>
      <w:t>CUI 51519410</w:t>
    </w:r>
  </w:p>
  <w:p w:rsidR="004714A6" w:rsidRDefault="00221D34">
    <w:pPr>
      <w:pBdr>
        <w:bottom w:val="single" w:sz="8" w:space="4" w:color="4472C4"/>
      </w:pBdr>
      <w:spacing w:after="0" w:line="240" w:lineRule="auto"/>
      <w:rPr>
        <w:color w:val="000000" w:themeColor="text1"/>
        <w:sz w:val="24"/>
        <w:szCs w:val="24"/>
        <w:lang w:val="ro-RO" w:eastAsia="ro-RO"/>
      </w:rPr>
    </w:pPr>
    <w:r>
      <w:rPr>
        <w:color w:val="000000" w:themeColor="text1"/>
        <w:sz w:val="24"/>
        <w:szCs w:val="24"/>
        <w:lang w:val="ro-RO" w:eastAsia="ro-RO"/>
      </w:rPr>
      <w:t>STR. AUSTRULUI NR.27-29, SECTOR 2 BUCURESTI</w:t>
    </w:r>
  </w:p>
  <w:p w:rsidR="004714A6" w:rsidRDefault="00221D34">
    <w:pPr>
      <w:pBdr>
        <w:bottom w:val="single" w:sz="8" w:space="4" w:color="4472C4"/>
      </w:pBdr>
      <w:spacing w:after="0" w:line="240" w:lineRule="auto"/>
      <w:rPr>
        <w:color w:val="000000" w:themeColor="text1"/>
        <w:sz w:val="24"/>
        <w:szCs w:val="24"/>
        <w:lang w:val="ro-RO" w:eastAsia="ro-RO"/>
      </w:rPr>
    </w:pPr>
    <w:r>
      <w:rPr>
        <w:color w:val="000000" w:themeColor="text1"/>
        <w:sz w:val="24"/>
        <w:szCs w:val="24"/>
        <w:lang w:val="ro-RO" w:eastAsia="ro-RO"/>
      </w:rPr>
      <w:t>Mobil 0736 655 101</w:t>
    </w:r>
  </w:p>
  <w:p w:rsidR="004714A6" w:rsidRDefault="00221D34">
    <w:pPr>
      <w:pBdr>
        <w:bottom w:val="single" w:sz="8" w:space="4" w:color="4472C4"/>
      </w:pBdr>
      <w:spacing w:after="0" w:line="240" w:lineRule="auto"/>
      <w:rPr>
        <w:rFonts w:eastAsia="Times New Roman" w:cstheme="minorHAnsi"/>
        <w:bCs/>
        <w:color w:val="000000" w:themeColor="text1"/>
        <w:spacing w:val="5"/>
        <w:kern w:val="3"/>
        <w:sz w:val="24"/>
        <w:szCs w:val="24"/>
        <w:lang w:val="ro-RO" w:eastAsia="ro-RO"/>
      </w:rPr>
    </w:pPr>
    <w:r>
      <w:rPr>
        <w:color w:val="000000" w:themeColor="text1"/>
        <w:sz w:val="24"/>
        <w:szCs w:val="24"/>
        <w:lang w:val="ro-RO" w:eastAsia="ro-RO"/>
      </w:rPr>
      <w:t>E-mail office@baronessecenter.ro</w:t>
    </w:r>
  </w:p>
  <w:p w:rsidR="004714A6" w:rsidRDefault="004714A6">
    <w:pPr>
      <w:spacing w:after="200" w:line="276" w:lineRule="auto"/>
      <w:rPr>
        <w:rFonts w:cs="Calibri"/>
      </w:rPr>
    </w:pPr>
  </w:p>
  <w:p w:rsidR="004714A6" w:rsidRDefault="004714A6">
    <w:pPr>
      <w:pStyle w:val="Header"/>
    </w:pPr>
  </w:p>
  <w:p w:rsidR="004714A6" w:rsidRDefault="004714A6">
    <w:pPr>
      <w:pStyle w:val="Header"/>
    </w:pPr>
  </w:p>
  <w:p w:rsidR="004714A6" w:rsidRDefault="004714A6">
    <w:pPr>
      <w:pStyle w:val="Header"/>
    </w:pPr>
  </w:p>
  <w:p w:rsidR="004714A6" w:rsidRDefault="00471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33A24"/>
    <w:multiLevelType w:val="hybridMultilevel"/>
    <w:tmpl w:val="BAE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A6"/>
    <w:rsid w:val="001A48C9"/>
    <w:rsid w:val="00221D34"/>
    <w:rsid w:val="0047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05BA-5F5D-4399-98E1-A5031B72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MirelaCottea</dc:creator>
  <cp:keywords/>
  <dc:description/>
  <cp:lastModifiedBy>user</cp:lastModifiedBy>
  <cp:revision>2</cp:revision>
  <cp:lastPrinted>2026-02-23T09:53:00Z</cp:lastPrinted>
  <dcterms:created xsi:type="dcterms:W3CDTF">2026-02-24T12:18:00Z</dcterms:created>
  <dcterms:modified xsi:type="dcterms:W3CDTF">2026-02-24T12:18:00Z</dcterms:modified>
</cp:coreProperties>
</file>