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BEF" w14:textId="76E72B30" w:rsidR="00792FE9" w:rsidRPr="0035173F" w:rsidRDefault="003F58DA" w:rsidP="001F25E4">
      <w:pPr>
        <w:pStyle w:val="NoSpacing"/>
        <w:rPr>
          <w:b/>
          <w:bCs/>
        </w:rPr>
      </w:pPr>
      <w:r w:rsidRPr="0035173F">
        <w:rPr>
          <w:b/>
          <w:bCs/>
        </w:rPr>
        <w:t>S</w:t>
      </w:r>
      <w:r w:rsidR="001F25E4" w:rsidRPr="0035173F">
        <w:rPr>
          <w:b/>
          <w:bCs/>
        </w:rPr>
        <w:t>.C</w:t>
      </w:r>
      <w:r w:rsidR="006F24CF" w:rsidRPr="0035173F">
        <w:rPr>
          <w:b/>
          <w:bCs/>
        </w:rPr>
        <w:t xml:space="preserve"> </w:t>
      </w:r>
      <w:r w:rsidR="00804D7E">
        <w:rPr>
          <w:b/>
          <w:bCs/>
        </w:rPr>
        <w:t>Hontu</w:t>
      </w:r>
      <w:r w:rsidR="000E7537">
        <w:rPr>
          <w:b/>
          <w:bCs/>
        </w:rPr>
        <w:t xml:space="preserve"> Home </w:t>
      </w:r>
      <w:proofErr w:type="gramStart"/>
      <w:r w:rsidR="000E7537">
        <w:rPr>
          <w:b/>
          <w:bCs/>
        </w:rPr>
        <w:t xml:space="preserve">Care </w:t>
      </w:r>
      <w:r w:rsidR="006F24CF" w:rsidRPr="0035173F">
        <w:rPr>
          <w:b/>
          <w:bCs/>
        </w:rPr>
        <w:t xml:space="preserve"> SRL</w:t>
      </w:r>
      <w:proofErr w:type="gramEnd"/>
    </w:p>
    <w:p w14:paraId="6C382BDA" w14:textId="45B51FE6" w:rsidR="001F25E4" w:rsidRDefault="001F25E4" w:rsidP="001F25E4">
      <w:pPr>
        <w:pStyle w:val="NoSpacing"/>
      </w:pPr>
      <w:proofErr w:type="gramStart"/>
      <w:r>
        <w:t>CUI :</w:t>
      </w:r>
      <w:proofErr w:type="gramEnd"/>
      <w:r>
        <w:t xml:space="preserve"> </w:t>
      </w:r>
      <w:r w:rsidR="000E7537">
        <w:t>54</w:t>
      </w:r>
      <w:r w:rsidR="00804D7E">
        <w:t>03</w:t>
      </w:r>
      <w:r w:rsidR="008E255C">
        <w:t>1618</w:t>
      </w:r>
    </w:p>
    <w:p w14:paraId="510E9D2E" w14:textId="1667ACFC" w:rsidR="001F25E4" w:rsidRDefault="001F25E4" w:rsidP="001F25E4">
      <w:pPr>
        <w:pStyle w:val="NoSpacing"/>
      </w:pPr>
      <w:proofErr w:type="spellStart"/>
      <w:proofErr w:type="gramStart"/>
      <w:r>
        <w:t>Adresa</w:t>
      </w:r>
      <w:proofErr w:type="spellEnd"/>
      <w:r>
        <w:t xml:space="preserve"> :</w:t>
      </w:r>
      <w:proofErr w:type="gramEnd"/>
      <w:r>
        <w:t xml:space="preserve"> Bucuresti , Sector 5 , Str. </w:t>
      </w:r>
      <w:r w:rsidR="000E7537">
        <w:t xml:space="preserve">Artur </w:t>
      </w:r>
      <w:proofErr w:type="spellStart"/>
      <w:r w:rsidR="000E7537">
        <w:t>Gorovei</w:t>
      </w:r>
      <w:proofErr w:type="spellEnd"/>
      <w:r w:rsidR="000E7537">
        <w:t xml:space="preserve"> nr. </w:t>
      </w:r>
      <w:proofErr w:type="gramStart"/>
      <w:r w:rsidR="000E7537">
        <w:t>63</w:t>
      </w:r>
      <w:r>
        <w:t xml:space="preserve"> ,</w:t>
      </w:r>
      <w:proofErr w:type="gramEnd"/>
      <w:r>
        <w:t xml:space="preserve"> Camera </w:t>
      </w:r>
      <w:r w:rsidR="008E255C">
        <w:t>3</w:t>
      </w:r>
    </w:p>
    <w:p w14:paraId="775E2300" w14:textId="1D894F39" w:rsidR="002B4839" w:rsidRDefault="002B4839" w:rsidP="001F25E4">
      <w:pPr>
        <w:pStyle w:val="NoSpacing"/>
      </w:pPr>
      <w:proofErr w:type="spellStart"/>
      <w:r>
        <w:t>Telefon</w:t>
      </w:r>
      <w:proofErr w:type="spellEnd"/>
      <w:r>
        <w:t xml:space="preserve"> : </w:t>
      </w:r>
      <w:r w:rsidR="000E7537">
        <w:t>07</w:t>
      </w:r>
      <w:r w:rsidR="009D3A29">
        <w:t>85405514</w:t>
      </w:r>
    </w:p>
    <w:p w14:paraId="34ED09B9" w14:textId="0E0490B4" w:rsidR="0035173F" w:rsidRDefault="0035173F" w:rsidP="001F25E4">
      <w:pPr>
        <w:pStyle w:val="NoSpacing"/>
      </w:pPr>
    </w:p>
    <w:p w14:paraId="16A5546E" w14:textId="77777777" w:rsidR="001F25E4" w:rsidRDefault="001F25E4" w:rsidP="001F25E4">
      <w:pPr>
        <w:pStyle w:val="NoSpacing"/>
      </w:pPr>
    </w:p>
    <w:p w14:paraId="5096A27A" w14:textId="77777777" w:rsidR="001F25E4" w:rsidRDefault="001F25E4" w:rsidP="001F25E4">
      <w:pPr>
        <w:pStyle w:val="NoSpacing"/>
      </w:pPr>
    </w:p>
    <w:p w14:paraId="71753E39" w14:textId="0729A2F7" w:rsidR="001F25E4" w:rsidRDefault="001F25E4" w:rsidP="00CF57EE">
      <w:pPr>
        <w:pStyle w:val="NoSpacing"/>
        <w:jc w:val="center"/>
      </w:pPr>
      <w:r>
        <w:t xml:space="preserve">Lista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Prestate</w:t>
      </w:r>
      <w:proofErr w:type="spellEnd"/>
    </w:p>
    <w:p w14:paraId="15A7264D" w14:textId="77777777" w:rsidR="00CF57EE" w:rsidRDefault="00CF57EE" w:rsidP="00CF57EE">
      <w:pPr>
        <w:pStyle w:val="NoSpacing"/>
        <w:jc w:val="center"/>
      </w:pPr>
    </w:p>
    <w:tbl>
      <w:tblPr>
        <w:tblStyle w:val="TableGrid12"/>
        <w:tblW w:w="9288" w:type="dxa"/>
        <w:tblLayout w:type="fixed"/>
        <w:tblLook w:val="04A0" w:firstRow="1" w:lastRow="0" w:firstColumn="1" w:lastColumn="0" w:noHBand="0" w:noVBand="1"/>
      </w:tblPr>
      <w:tblGrid>
        <w:gridCol w:w="629"/>
        <w:gridCol w:w="6097"/>
        <w:gridCol w:w="2562"/>
      </w:tblGrid>
      <w:tr w:rsidR="00CF57EE" w:rsidRPr="003C6867" w14:paraId="4E0D83BB" w14:textId="77777777" w:rsidTr="00B21E9A">
        <w:trPr>
          <w:trHeight w:val="410"/>
        </w:trPr>
        <w:tc>
          <w:tcPr>
            <w:tcW w:w="629" w:type="dxa"/>
          </w:tcPr>
          <w:p w14:paraId="2392A3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6097" w:type="dxa"/>
          </w:tcPr>
          <w:p w14:paraId="4B89184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Serviciul de îngrijire medicală la domiciliu          </w:t>
            </w:r>
          </w:p>
          <w:p w14:paraId="65746BB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2562" w:type="dxa"/>
          </w:tcPr>
          <w:p w14:paraId="3E54960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Periodicitate/Ritmicitate</w:t>
            </w:r>
          </w:p>
        </w:tc>
      </w:tr>
      <w:tr w:rsidR="00CF57EE" w:rsidRPr="003C6867" w14:paraId="691525EE" w14:textId="77777777" w:rsidTr="00B21E9A">
        <w:trPr>
          <w:trHeight w:val="1040"/>
        </w:trPr>
        <w:tc>
          <w:tcPr>
            <w:tcW w:w="629" w:type="dxa"/>
          </w:tcPr>
          <w:p w14:paraId="7783854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7" w:type="dxa"/>
          </w:tcPr>
          <w:p w14:paraId="0B9E028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Măsurarea parametrilor fiziologici: temperatură, respiraţie, puls, TA, diureză şi scaun;                            </w:t>
            </w:r>
          </w:p>
          <w:p w14:paraId="47D33B20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recomandarea serviciului se face de către medici pentru toţi parametrii prevăzuţi, respectiv: temperatură, respiraţie, puls, TA, diureză şi scaun           </w:t>
            </w:r>
          </w:p>
        </w:tc>
        <w:tc>
          <w:tcPr>
            <w:tcW w:w="2562" w:type="dxa"/>
          </w:tcPr>
          <w:p w14:paraId="0D9004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F2E8B99" w14:textId="77777777" w:rsidTr="00B21E9A">
        <w:trPr>
          <w:trHeight w:val="141"/>
        </w:trPr>
        <w:tc>
          <w:tcPr>
            <w:tcW w:w="629" w:type="dxa"/>
            <w:vMerge w:val="restart"/>
          </w:tcPr>
          <w:p w14:paraId="6B5D062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7" w:type="dxa"/>
          </w:tcPr>
          <w:p w14:paraId="6AC21F8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Administrarea medicamentelor:                                 </w:t>
            </w:r>
          </w:p>
        </w:tc>
        <w:tc>
          <w:tcPr>
            <w:tcW w:w="2562" w:type="dxa"/>
          </w:tcPr>
          <w:p w14:paraId="344110C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4F04E68" w14:textId="77777777" w:rsidTr="00B21E9A">
        <w:trPr>
          <w:trHeight w:val="141"/>
        </w:trPr>
        <w:tc>
          <w:tcPr>
            <w:tcW w:w="629" w:type="dxa"/>
            <w:vMerge/>
          </w:tcPr>
          <w:p w14:paraId="77AE4179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7312B77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2.1. intramuscular - în afara injecţiilor cu produse de origine umană                                       </w:t>
            </w:r>
          </w:p>
        </w:tc>
        <w:tc>
          <w:tcPr>
            <w:tcW w:w="2562" w:type="dxa"/>
          </w:tcPr>
          <w:p w14:paraId="301446E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8D8AB6" w14:textId="77777777" w:rsidTr="00B21E9A">
        <w:trPr>
          <w:trHeight w:val="141"/>
        </w:trPr>
        <w:tc>
          <w:tcPr>
            <w:tcW w:w="629" w:type="dxa"/>
            <w:vMerge/>
          </w:tcPr>
          <w:p w14:paraId="61FC9A6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2BBA10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2.2. subcutanat - în afara injecţiilor cu produse de origine umană                                                                 </w:t>
            </w:r>
          </w:p>
        </w:tc>
        <w:tc>
          <w:tcPr>
            <w:tcW w:w="2562" w:type="dxa"/>
          </w:tcPr>
          <w:p w14:paraId="631E6EC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CD3B3D1" w14:textId="77777777" w:rsidTr="00B21E9A">
        <w:trPr>
          <w:trHeight w:val="141"/>
        </w:trPr>
        <w:tc>
          <w:tcPr>
            <w:tcW w:w="629" w:type="dxa"/>
            <w:vMerge/>
          </w:tcPr>
          <w:p w14:paraId="4E0F329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814E03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2.3. intradermic  - în afara injecţiilor cu produse de origine  umană</w:t>
            </w:r>
          </w:p>
        </w:tc>
        <w:tc>
          <w:tcPr>
            <w:tcW w:w="2562" w:type="dxa"/>
          </w:tcPr>
          <w:p w14:paraId="13E96BA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F0A8C0C" w14:textId="77777777" w:rsidTr="00B21E9A">
        <w:trPr>
          <w:trHeight w:val="141"/>
        </w:trPr>
        <w:tc>
          <w:tcPr>
            <w:tcW w:w="629" w:type="dxa"/>
            <w:vMerge/>
          </w:tcPr>
          <w:p w14:paraId="60A6441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658E5D2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2.4. oral                                                     </w:t>
            </w:r>
          </w:p>
        </w:tc>
        <w:tc>
          <w:tcPr>
            <w:tcW w:w="2562" w:type="dxa"/>
          </w:tcPr>
          <w:p w14:paraId="2198694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8B7407" w14:textId="77777777" w:rsidTr="00B21E9A">
        <w:trPr>
          <w:trHeight w:val="141"/>
        </w:trPr>
        <w:tc>
          <w:tcPr>
            <w:tcW w:w="629" w:type="dxa"/>
            <w:vMerge/>
          </w:tcPr>
          <w:p w14:paraId="02AB935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0B40F29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2.5. pe mucoase                                               </w:t>
            </w:r>
          </w:p>
        </w:tc>
        <w:tc>
          <w:tcPr>
            <w:tcW w:w="2562" w:type="dxa"/>
          </w:tcPr>
          <w:p w14:paraId="55A726E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86D545" w14:textId="77777777" w:rsidTr="00B21E9A">
        <w:trPr>
          <w:trHeight w:val="450"/>
        </w:trPr>
        <w:tc>
          <w:tcPr>
            <w:tcW w:w="629" w:type="dxa"/>
          </w:tcPr>
          <w:p w14:paraId="68EEE31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97" w:type="dxa"/>
          </w:tcPr>
          <w:p w14:paraId="2F8BE70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intravenos - în afara injecţiilor şi perfuziilor cu produse de origine umană, cu respectarea  legislaţiei în vigoare           </w:t>
            </w:r>
          </w:p>
        </w:tc>
        <w:tc>
          <w:tcPr>
            <w:tcW w:w="2562" w:type="dxa"/>
          </w:tcPr>
          <w:p w14:paraId="252B4F1D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90E9DFF" w14:textId="77777777" w:rsidTr="00B21E9A">
        <w:trPr>
          <w:trHeight w:val="1040"/>
        </w:trPr>
        <w:tc>
          <w:tcPr>
            <w:tcW w:w="629" w:type="dxa"/>
          </w:tcPr>
          <w:p w14:paraId="14B0615B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97" w:type="dxa"/>
          </w:tcPr>
          <w:p w14:paraId="4D9396C1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Sondaj vezical, îngrijirea sondei urinare şi administrarea medicamentelor intravezical pe sondă vezicală, la bărbaţi se efectuează de către medicul care îşi desfăşoară activitatea într-o formă legală la furnizorul de îngrijiri medicale la domiciliu</w:t>
            </w:r>
          </w:p>
          <w:p w14:paraId="320B5AE2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implică obligatoriu toaleta locală genitală şi schimbarea sondei fixe la 6 zile                               </w:t>
            </w:r>
          </w:p>
        </w:tc>
        <w:tc>
          <w:tcPr>
            <w:tcW w:w="2562" w:type="dxa"/>
          </w:tcPr>
          <w:p w14:paraId="78AA51BC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600F602" w14:textId="77777777" w:rsidTr="00B21E9A">
        <w:trPr>
          <w:trHeight w:val="830"/>
        </w:trPr>
        <w:tc>
          <w:tcPr>
            <w:tcW w:w="629" w:type="dxa"/>
          </w:tcPr>
          <w:p w14:paraId="00D00D7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097" w:type="dxa"/>
          </w:tcPr>
          <w:p w14:paraId="48A243A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prin perfuzie endovenoasă, cu  respectarea legislaţiei în vigoare, în afara perfuziilor cu produse de origine umană.       </w:t>
            </w:r>
          </w:p>
        </w:tc>
        <w:tc>
          <w:tcPr>
            <w:tcW w:w="2562" w:type="dxa"/>
          </w:tcPr>
          <w:p w14:paraId="140B712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6338E2C" w14:textId="77777777" w:rsidTr="00B21E9A">
        <w:trPr>
          <w:trHeight w:val="410"/>
        </w:trPr>
        <w:tc>
          <w:tcPr>
            <w:tcW w:w="629" w:type="dxa"/>
          </w:tcPr>
          <w:p w14:paraId="3DEA6279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097" w:type="dxa"/>
          </w:tcPr>
          <w:p w14:paraId="63D09B3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artificială pe gastrostomă/sondă gastrică/nazogastrică şi educarea asiguratului/aparţinătorilor                         </w:t>
            </w:r>
          </w:p>
        </w:tc>
        <w:tc>
          <w:tcPr>
            <w:tcW w:w="2562" w:type="dxa"/>
          </w:tcPr>
          <w:p w14:paraId="54DE7B78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5B97449" w14:textId="77777777" w:rsidTr="00B21E9A">
        <w:trPr>
          <w:trHeight w:val="410"/>
        </w:trPr>
        <w:tc>
          <w:tcPr>
            <w:tcW w:w="629" w:type="dxa"/>
          </w:tcPr>
          <w:p w14:paraId="32E2172F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097" w:type="dxa"/>
          </w:tcPr>
          <w:p w14:paraId="26A040D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pasivă, pentru bolnavii cu tulburări de deglutiţie, inclusiv instruirea asiguratului/aparţinătorului  </w:t>
            </w:r>
          </w:p>
        </w:tc>
        <w:tc>
          <w:tcPr>
            <w:tcW w:w="2562" w:type="dxa"/>
          </w:tcPr>
          <w:p w14:paraId="6CE3442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A3EB828" w14:textId="77777777" w:rsidTr="00B21E9A">
        <w:trPr>
          <w:trHeight w:val="141"/>
        </w:trPr>
        <w:tc>
          <w:tcPr>
            <w:tcW w:w="629" w:type="dxa"/>
          </w:tcPr>
          <w:p w14:paraId="16AF0DA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097" w:type="dxa"/>
          </w:tcPr>
          <w:p w14:paraId="54AC9B0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Clismă cu scop evacuator /terapeutic                                    </w:t>
            </w:r>
          </w:p>
        </w:tc>
        <w:tc>
          <w:tcPr>
            <w:tcW w:w="2562" w:type="dxa"/>
          </w:tcPr>
          <w:p w14:paraId="7CC4856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20ED8F5" w14:textId="77777777" w:rsidTr="00B21E9A">
        <w:trPr>
          <w:trHeight w:val="141"/>
        </w:trPr>
        <w:tc>
          <w:tcPr>
            <w:tcW w:w="629" w:type="dxa"/>
          </w:tcPr>
          <w:p w14:paraId="732B943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097" w:type="dxa"/>
          </w:tcPr>
          <w:p w14:paraId="69E12E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Spălătură vaginală în cazuri de deficit motor                 </w:t>
            </w:r>
          </w:p>
        </w:tc>
        <w:tc>
          <w:tcPr>
            <w:tcW w:w="2562" w:type="dxa"/>
          </w:tcPr>
          <w:p w14:paraId="7ECDA3B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6D7E113" w14:textId="77777777" w:rsidTr="00B21E9A">
        <w:trPr>
          <w:trHeight w:val="830"/>
        </w:trPr>
        <w:tc>
          <w:tcPr>
            <w:tcW w:w="629" w:type="dxa"/>
          </w:tcPr>
          <w:p w14:paraId="7EA60671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097" w:type="dxa"/>
          </w:tcPr>
          <w:p w14:paraId="42521C4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vasculare ale membrelor inferioare/escarelor de decubit: mobilizare, masaj, aplicaţii medicamentoase, utilizarea colacilor de cauciuc şi a rulourilor                                       </w:t>
            </w:r>
          </w:p>
        </w:tc>
        <w:tc>
          <w:tcPr>
            <w:tcW w:w="2562" w:type="dxa"/>
          </w:tcPr>
          <w:p w14:paraId="6313BA1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1915B0C" w14:textId="77777777" w:rsidTr="00B21E9A">
        <w:trPr>
          <w:trHeight w:val="410"/>
        </w:trPr>
        <w:tc>
          <w:tcPr>
            <w:tcW w:w="629" w:type="dxa"/>
          </w:tcPr>
          <w:p w14:paraId="22E2570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097" w:type="dxa"/>
          </w:tcPr>
          <w:p w14:paraId="603108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pulmonare: </w:t>
            </w:r>
          </w:p>
          <w:p w14:paraId="541B0F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posturi de drenaj bronşic, tapotaj, fizioterapie respiratorie </w:t>
            </w:r>
          </w:p>
        </w:tc>
        <w:tc>
          <w:tcPr>
            <w:tcW w:w="2562" w:type="dxa"/>
          </w:tcPr>
          <w:p w14:paraId="2D20776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00921A2" w14:textId="77777777" w:rsidTr="00B21E9A">
        <w:trPr>
          <w:trHeight w:val="291"/>
        </w:trPr>
        <w:tc>
          <w:tcPr>
            <w:tcW w:w="629" w:type="dxa"/>
          </w:tcPr>
          <w:p w14:paraId="505EB0C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6097" w:type="dxa"/>
          </w:tcPr>
          <w:p w14:paraId="5BB09ED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plăgilor simple şi/sau suprainfectate/suprimarea firelor      </w:t>
            </w:r>
          </w:p>
        </w:tc>
        <w:tc>
          <w:tcPr>
            <w:tcW w:w="2562" w:type="dxa"/>
          </w:tcPr>
          <w:p w14:paraId="21CA11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382ED21" w14:textId="77777777" w:rsidTr="00B21E9A">
        <w:trPr>
          <w:trHeight w:val="141"/>
        </w:trPr>
        <w:tc>
          <w:tcPr>
            <w:tcW w:w="629" w:type="dxa"/>
          </w:tcPr>
          <w:p w14:paraId="595C1F90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097" w:type="dxa"/>
          </w:tcPr>
          <w:p w14:paraId="3E33BDB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escarelor multiple                                 </w:t>
            </w:r>
          </w:p>
        </w:tc>
        <w:tc>
          <w:tcPr>
            <w:tcW w:w="2562" w:type="dxa"/>
          </w:tcPr>
          <w:p w14:paraId="6202E11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B2FEF3" w14:textId="77777777" w:rsidTr="00B21E9A">
        <w:trPr>
          <w:trHeight w:val="141"/>
        </w:trPr>
        <w:tc>
          <w:tcPr>
            <w:tcW w:w="629" w:type="dxa"/>
          </w:tcPr>
          <w:p w14:paraId="70CFCB6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6097" w:type="dxa"/>
          </w:tcPr>
          <w:p w14:paraId="6EBBF68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stomelor                                           </w:t>
            </w:r>
          </w:p>
        </w:tc>
        <w:tc>
          <w:tcPr>
            <w:tcW w:w="2562" w:type="dxa"/>
          </w:tcPr>
          <w:p w14:paraId="3BED827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E35C04" w14:textId="77777777" w:rsidTr="00B21E9A">
        <w:trPr>
          <w:trHeight w:val="141"/>
        </w:trPr>
        <w:tc>
          <w:tcPr>
            <w:tcW w:w="629" w:type="dxa"/>
          </w:tcPr>
          <w:p w14:paraId="6AEB837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097" w:type="dxa"/>
          </w:tcPr>
          <w:p w14:paraId="681E9E1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fistulelor                                         </w:t>
            </w:r>
          </w:p>
        </w:tc>
        <w:tc>
          <w:tcPr>
            <w:tcW w:w="2562" w:type="dxa"/>
          </w:tcPr>
          <w:p w14:paraId="79A3543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BDAA85B" w14:textId="77777777" w:rsidTr="00B21E9A">
        <w:trPr>
          <w:trHeight w:val="141"/>
        </w:trPr>
        <w:tc>
          <w:tcPr>
            <w:tcW w:w="629" w:type="dxa"/>
          </w:tcPr>
          <w:p w14:paraId="724DAD3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097" w:type="dxa"/>
          </w:tcPr>
          <w:p w14:paraId="28FBE84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tubului de dren şi instruirea asiguratului         </w:t>
            </w:r>
          </w:p>
        </w:tc>
        <w:tc>
          <w:tcPr>
            <w:tcW w:w="2562" w:type="dxa"/>
          </w:tcPr>
          <w:p w14:paraId="630BEEF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EA0F0BE" w14:textId="77777777" w:rsidTr="00B21E9A">
        <w:trPr>
          <w:trHeight w:val="141"/>
        </w:trPr>
        <w:tc>
          <w:tcPr>
            <w:tcW w:w="629" w:type="dxa"/>
          </w:tcPr>
          <w:p w14:paraId="6E79A13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097" w:type="dxa"/>
          </w:tcPr>
          <w:p w14:paraId="4B2ACC5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canulei traheale şi instruirea asiguratului        </w:t>
            </w:r>
          </w:p>
        </w:tc>
        <w:tc>
          <w:tcPr>
            <w:tcW w:w="2562" w:type="dxa"/>
          </w:tcPr>
          <w:p w14:paraId="43EE0E2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106336" w14:textId="77777777" w:rsidTr="00B21E9A">
        <w:trPr>
          <w:trHeight w:val="830"/>
        </w:trPr>
        <w:tc>
          <w:tcPr>
            <w:tcW w:w="629" w:type="dxa"/>
          </w:tcPr>
          <w:p w14:paraId="1F4059F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097" w:type="dxa"/>
          </w:tcPr>
          <w:p w14:paraId="02C7B093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Aplicarea de ploscă, bazinet, condom urinar, mijloc ajutător pentru absorbţia urinei; este inclus şi mijlocul ajutător pentru absorbţia urinei, minim 2 mijloace ajutătoare pentru absorbţia urinei/zi.       </w:t>
            </w:r>
          </w:p>
        </w:tc>
        <w:tc>
          <w:tcPr>
            <w:tcW w:w="2562" w:type="dxa"/>
          </w:tcPr>
          <w:p w14:paraId="41CD9D1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277EA249" w14:textId="77777777" w:rsidTr="00B21E9A">
        <w:trPr>
          <w:trHeight w:val="523"/>
        </w:trPr>
        <w:tc>
          <w:tcPr>
            <w:tcW w:w="629" w:type="dxa"/>
          </w:tcPr>
          <w:p w14:paraId="3C6CFB0C" w14:textId="0D90E439" w:rsidR="000100D8" w:rsidRPr="003C6867" w:rsidRDefault="001A6494" w:rsidP="0001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0100D8" w:rsidRPr="003C68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7" w:type="dxa"/>
          </w:tcPr>
          <w:p w14:paraId="3BE7C3D1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Evaluarea manuală a fecaloamelor</w:t>
            </w:r>
          </w:p>
        </w:tc>
        <w:tc>
          <w:tcPr>
            <w:tcW w:w="2562" w:type="dxa"/>
          </w:tcPr>
          <w:p w14:paraId="454FF534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3F612664" w14:textId="77777777" w:rsidTr="00B21E9A">
        <w:trPr>
          <w:trHeight w:val="1394"/>
        </w:trPr>
        <w:tc>
          <w:tcPr>
            <w:tcW w:w="629" w:type="dxa"/>
          </w:tcPr>
          <w:p w14:paraId="40248E8E" w14:textId="558EF5CE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</w:t>
            </w:r>
            <w:r w:rsidR="001A6494">
              <w:rPr>
                <w:rFonts w:ascii="Times New Roman" w:eastAsia="Calibri" w:hAnsi="Times New Roman" w:cs="Times New Roman"/>
              </w:rPr>
              <w:t>0</w:t>
            </w:r>
            <w:bookmarkStart w:id="0" w:name="_GoBack"/>
            <w:bookmarkEnd w:id="0"/>
            <w:r w:rsidRPr="003C686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097" w:type="dxa"/>
          </w:tcPr>
          <w:p w14:paraId="557DB4BA" w14:textId="7767F01D" w:rsidR="000100D8" w:rsidRPr="003C6867" w:rsidRDefault="000100D8" w:rsidP="000100D8">
            <w:pPr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>Recoltarea produselor biologice</w:t>
            </w:r>
            <w:r w:rsidR="004F1085">
              <w:rPr>
                <w:rFonts w:ascii="Times New Roman" w:eastAsia="Calibri" w:hAnsi="Times New Roman" w:cs="Times New Roman"/>
              </w:rPr>
              <w:t xml:space="preserve"> </w:t>
            </w:r>
            <w:r w:rsidR="004F1085" w:rsidRPr="003C6867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>sânge</w:t>
            </w:r>
            <w:proofErr w:type="spellEnd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>urină</w:t>
            </w:r>
            <w:proofErr w:type="spellEnd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>materii</w:t>
            </w:r>
            <w:proofErr w:type="spellEnd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>fecale</w:t>
            </w:r>
            <w:proofErr w:type="spellEnd"/>
            <w:r w:rsidR="004F1085" w:rsidRPr="003C6867">
              <w:rPr>
                <w:rFonts w:ascii="Times New Roman" w:eastAsia="Calibri" w:hAnsi="Times New Roman" w:cs="Times New Roman"/>
                <w:iCs/>
                <w:lang w:val="en-US"/>
              </w:rPr>
              <w:t>)</w:t>
            </w:r>
            <w:r w:rsidR="004F1085">
              <w:rPr>
                <w:rFonts w:ascii="Times New Roman" w:eastAsia="Calibri" w:hAnsi="Times New Roman" w:cs="Times New Roman"/>
                <w:i/>
                <w:iCs/>
                <w:lang w:val="en-US"/>
              </w:rPr>
              <w:t xml:space="preserve"> </w:t>
            </w:r>
            <w:r w:rsidRPr="003C6867">
              <w:rPr>
                <w:rFonts w:ascii="Times New Roman" w:eastAsia="Calibri" w:hAnsi="Times New Roman" w:cs="Times New Roman"/>
              </w:rPr>
              <w:t>cu respectarea Normelor tehnice privind gestionarea deşeurilor rezultate din activităţi medicale</w:t>
            </w:r>
            <w:r w:rsidR="00E26B2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62" w:type="dxa"/>
          </w:tcPr>
          <w:p w14:paraId="528B26ED" w14:textId="77777777" w:rsidR="000100D8" w:rsidRPr="003C6867" w:rsidRDefault="000100D8" w:rsidP="000100D8">
            <w:pPr>
              <w:rPr>
                <w:rFonts w:ascii="Times New Roman" w:hAnsi="Times New Roman" w:cs="Times New Roman"/>
              </w:rPr>
            </w:pPr>
          </w:p>
        </w:tc>
      </w:tr>
    </w:tbl>
    <w:p w14:paraId="508F468E" w14:textId="77777777" w:rsidR="00CF57EE" w:rsidRDefault="00CF57EE" w:rsidP="00CF57EE">
      <w:pPr>
        <w:pStyle w:val="NoSpacing"/>
        <w:jc w:val="center"/>
      </w:pPr>
    </w:p>
    <w:sectPr w:rsidR="00CF57EE" w:rsidSect="0079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364F"/>
    <w:multiLevelType w:val="multilevel"/>
    <w:tmpl w:val="55E6DE66"/>
    <w:lvl w:ilvl="0"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F"/>
    <w:rsid w:val="0000103B"/>
    <w:rsid w:val="000100D8"/>
    <w:rsid w:val="000E7537"/>
    <w:rsid w:val="001A6494"/>
    <w:rsid w:val="001F25E4"/>
    <w:rsid w:val="00220319"/>
    <w:rsid w:val="002B22F5"/>
    <w:rsid w:val="002B4839"/>
    <w:rsid w:val="0035173F"/>
    <w:rsid w:val="003C6009"/>
    <w:rsid w:val="003F58DA"/>
    <w:rsid w:val="004529D2"/>
    <w:rsid w:val="004F1085"/>
    <w:rsid w:val="006F24CF"/>
    <w:rsid w:val="00792FE9"/>
    <w:rsid w:val="007B2B9F"/>
    <w:rsid w:val="00804D7E"/>
    <w:rsid w:val="008D15B6"/>
    <w:rsid w:val="008E255C"/>
    <w:rsid w:val="009D3A29"/>
    <w:rsid w:val="00C97AF8"/>
    <w:rsid w:val="00CF57EE"/>
    <w:rsid w:val="00E26B2D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D9A9"/>
  <w15:chartTrackingRefBased/>
  <w15:docId w15:val="{F9DFE7B9-40C7-49AA-BB27-0EBDBD1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EE"/>
    <w:pPr>
      <w:suppressAutoHyphens/>
    </w:pPr>
    <w:rPr>
      <w:rFonts w:eastAsiaTheme="minorEastAsia"/>
      <w:kern w:val="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E4"/>
    <w:pPr>
      <w:spacing w:after="0" w:line="240" w:lineRule="auto"/>
    </w:pPr>
  </w:style>
  <w:style w:type="table" w:customStyle="1" w:styleId="TableGrid12">
    <w:name w:val="Table Grid12"/>
    <w:basedOn w:val="TableNormal"/>
    <w:uiPriority w:val="59"/>
    <w:rsid w:val="00CF57EE"/>
    <w:pPr>
      <w:suppressAutoHyphens/>
      <w:spacing w:after="0" w:line="240" w:lineRule="auto"/>
    </w:pPr>
    <w:rPr>
      <w:rFonts w:eastAsiaTheme="minorEastAsia"/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paraschiv Alin</dc:creator>
  <cp:keywords/>
  <dc:description/>
  <cp:lastModifiedBy>user</cp:lastModifiedBy>
  <cp:revision>3</cp:revision>
  <cp:lastPrinted>2026-03-12T07:27:00Z</cp:lastPrinted>
  <dcterms:created xsi:type="dcterms:W3CDTF">2026-03-16T09:29:00Z</dcterms:created>
  <dcterms:modified xsi:type="dcterms:W3CDTF">2026-03-16T09:49:00Z</dcterms:modified>
</cp:coreProperties>
</file>