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EB" w:rsidRDefault="008E12EB" w:rsidP="008E12E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</w:pPr>
      <w:r w:rsidRPr="008E12EB"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  <w:fldChar w:fldCharType="begin"/>
      </w:r>
      <w:r w:rsidRPr="008E12EB"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  <w:instrText xml:space="preserve"> HYPERLINK "https://rezidentiat.ms.ro/" </w:instrText>
      </w:r>
      <w:r w:rsidRPr="008E12EB"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  <w:fldChar w:fldCharType="separate"/>
      </w:r>
      <w:proofErr w:type="spellStart"/>
      <w:r w:rsidRPr="008E12EB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Accesul</w:t>
      </w:r>
      <w:proofErr w:type="spellEnd"/>
      <w:r w:rsidRPr="008E12EB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locația</w:t>
      </w:r>
      <w:proofErr w:type="spellEnd"/>
      <w:r w:rsidRPr="008E12EB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b/>
          <w:bCs/>
          <w:color w:val="C40000"/>
          <w:spacing w:val="-12"/>
          <w:sz w:val="28"/>
          <w:szCs w:val="28"/>
        </w:rPr>
        <w:t>repartiție</w:t>
      </w:r>
      <w:proofErr w:type="spellEnd"/>
      <w:r w:rsidRPr="008E12EB"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  <w:fldChar w:fldCharType="end"/>
      </w:r>
    </w:p>
    <w:p w:rsidR="008E12EB" w:rsidRPr="008E12EB" w:rsidRDefault="008E12EB" w:rsidP="008E12E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12"/>
          <w:sz w:val="28"/>
          <w:szCs w:val="28"/>
        </w:rPr>
      </w:pPr>
    </w:p>
    <w:p w:rsidR="008E12EB" w:rsidRDefault="008E12EB" w:rsidP="008E12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5454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        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Accesul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clădirea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care se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desfăș</w:t>
      </w:r>
      <w:proofErr w:type="gram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oară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54545"/>
          <w:sz w:val="28"/>
          <w:szCs w:val="28"/>
        </w:rPr>
        <w:t>r</w:t>
      </w:r>
      <w:r w:rsidRPr="00E36FEC">
        <w:rPr>
          <w:rFonts w:ascii="Arial" w:eastAsia="Times New Roman" w:hAnsi="Arial" w:cs="Arial"/>
          <w:color w:val="454545"/>
          <w:sz w:val="28"/>
          <w:szCs w:val="28"/>
        </w:rPr>
        <w:t>eparti</w:t>
      </w:r>
      <w:proofErr w:type="gramEnd"/>
      <w:r w:rsidRPr="00E36FEC">
        <w:rPr>
          <w:rFonts w:ascii="Arial" w:eastAsia="Times New Roman" w:hAnsi="Arial" w:cs="Arial"/>
          <w:color w:val="454545"/>
          <w:sz w:val="28"/>
          <w:szCs w:val="28"/>
        </w:rPr>
        <w:t>ția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clinici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îndrumare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metodologică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stagii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de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pregătire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a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medicilor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confirmați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rezidentiat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domeniile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medicină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,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medicină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dentară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și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farmacie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-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sesiunea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21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noiembrie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2021, care au ales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pentru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pregătire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Centrul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Universitar</w:t>
      </w:r>
      <w:proofErr w:type="spellEnd"/>
      <w:r w:rsidRPr="00E36FEC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E36FEC">
        <w:rPr>
          <w:rFonts w:ascii="Arial" w:eastAsia="Times New Roman" w:hAnsi="Arial" w:cs="Arial"/>
          <w:color w:val="454545"/>
          <w:sz w:val="28"/>
          <w:szCs w:val="28"/>
        </w:rPr>
        <w:t>București</w:t>
      </w:r>
      <w:proofErr w:type="spellEnd"/>
      <w:r>
        <w:rPr>
          <w:rFonts w:ascii="Arial" w:eastAsia="Times New Roman" w:hAnsi="Arial" w:cs="Arial"/>
          <w:color w:val="454545"/>
          <w:sz w:val="28"/>
          <w:szCs w:val="28"/>
        </w:rPr>
        <w:t xml:space="preserve">,  </w:t>
      </w:r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se face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condiții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similare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accesului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sala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concurs:</w:t>
      </w:r>
    </w:p>
    <w:p w:rsidR="008E12EB" w:rsidRPr="008E12EB" w:rsidRDefault="008E12EB" w:rsidP="008E12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54545"/>
          <w:sz w:val="28"/>
          <w:szCs w:val="28"/>
        </w:rPr>
      </w:pPr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br/>
      </w:r>
      <w:r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         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Accesul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este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permis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doar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pentru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candidaţii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sau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împuterniciţii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legali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acestora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care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fac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dovada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vaccinării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împotriva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virusului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SARS-CoV-2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şi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pentru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care au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trecut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10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zile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la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finalizarea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schemei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complete de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vaccinare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,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celor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care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prezintă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rezultatul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negativ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al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unui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test RT-PCR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pentru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infecţia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cu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virusul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SARS-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CoV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- 2 nu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mai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vechi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72 de ore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sau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rezultatul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negativ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calificat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al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unui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test antigen rapid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pentru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infecţia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cu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virusul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SARS-CoV-2 nu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mai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vechi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48 de ore,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efectuat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un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furnizor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servicii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medicale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autorizat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,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respectiv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candidaţilor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sau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împuterniciţilor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legali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care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fac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dovada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că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se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află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perioada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cuprinsă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între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a 15-a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zi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şi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a 180-a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zi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ulterioară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infectării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cu SARS-CoV-2.</w:t>
      </w:r>
    </w:p>
    <w:p w:rsidR="008E12EB" w:rsidRPr="008E12EB" w:rsidRDefault="008E12EB" w:rsidP="008E12E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54545"/>
          <w:sz w:val="28"/>
          <w:szCs w:val="28"/>
        </w:rPr>
      </w:pPr>
      <w:r>
        <w:rPr>
          <w:rFonts w:ascii="Arial" w:eastAsia="Times New Roman" w:hAnsi="Arial" w:cs="Arial"/>
          <w:color w:val="454545"/>
          <w:sz w:val="28"/>
          <w:szCs w:val="28"/>
        </w:rPr>
        <w:t xml:space="preserve">             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Dovada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vaccinării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,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testării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sau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trecerii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prin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boală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pentru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cetăţenii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UE se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realizează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prin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intermediul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certificatului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digital al UE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privind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COVID care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va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fi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verificat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la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intrarea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clădire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prin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aplicaţia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pentru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dispozitive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mobile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dezvoltată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Serviciul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Telecomunicaţii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Speciale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(STS),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iar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cazul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cetăţenilor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din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afara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UE,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prin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intermediul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documentului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vaccinare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emis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unitatea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sanitară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din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afara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României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unde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a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fost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administrat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vaccinul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sau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,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după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caz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, al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documentului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care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atestă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trecerea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prin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boală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prezentat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limba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ţării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respective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şi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limba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engleză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>.</w:t>
      </w:r>
    </w:p>
    <w:p w:rsidR="008E12EB" w:rsidRPr="008E12EB" w:rsidRDefault="008E12EB" w:rsidP="008E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        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Pentru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fluidizarea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accesului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clădirile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repartiție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,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candidații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sau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împuterniciţii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legali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ai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acestora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sunt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rugați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proofErr w:type="gram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să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își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descarce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certificatul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digital de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pe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platforma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dezvoltată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de STS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înaintea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deplasării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către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locația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respectivă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și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să</w:t>
      </w:r>
      <w:proofErr w:type="spellEnd"/>
      <w:proofErr w:type="gram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prezinte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acest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certificat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la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intrare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.</w:t>
      </w:r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br/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         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Scanarea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codului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QR se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poate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face de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pe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telefonul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mobil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/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tabletă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sau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pe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certificatul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prezentat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format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letric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(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tipărit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pe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hârtie</w:t>
      </w:r>
      <w:proofErr w:type="spellEnd"/>
      <w:r w:rsidRPr="008E12EB">
        <w:rPr>
          <w:rFonts w:ascii="Arial" w:eastAsia="Times New Roman" w:hAnsi="Arial" w:cs="Arial"/>
          <w:b/>
          <w:bCs/>
          <w:color w:val="FF0000"/>
          <w:sz w:val="28"/>
          <w:szCs w:val="28"/>
        </w:rPr>
        <w:t>).</w:t>
      </w:r>
    </w:p>
    <w:p w:rsidR="008E12EB" w:rsidRPr="008E12EB" w:rsidRDefault="008E12EB" w:rsidP="008E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            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Candidații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sau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împuterniciții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acestora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trebuie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proofErr w:type="gram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să</w:t>
      </w:r>
      <w:proofErr w:type="spellEnd"/>
      <w:proofErr w:type="gram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aibă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asupra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lor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un act de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identitate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(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buletinul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/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cartea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identitate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sau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paşaportul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)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termen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valabilitate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. </w:t>
      </w:r>
      <w:proofErr w:type="spellStart"/>
      <w:proofErr w:type="gram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Împuterniciții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vor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avea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asupra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lor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și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procura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lastRenderedPageBreak/>
        <w:t>notarială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.</w:t>
      </w:r>
      <w:proofErr w:type="gram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 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>Cei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>fără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 xml:space="preserve"> un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>astfel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 xml:space="preserve"> de document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>valabil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 xml:space="preserve"> nu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>sunt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>primiţi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>în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 xml:space="preserve">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>sala</w:t>
      </w:r>
      <w:proofErr w:type="spellEnd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 xml:space="preserve"> de </w:t>
      </w:r>
      <w:proofErr w:type="spell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>repartiție</w:t>
      </w:r>
      <w:proofErr w:type="spellEnd"/>
      <w:proofErr w:type="gramStart"/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  <w:u w:val="single"/>
        </w:rPr>
        <w:t>.</w:t>
      </w:r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.</w:t>
      </w:r>
      <w:proofErr w:type="gramEnd"/>
    </w:p>
    <w:p w:rsidR="008E12EB" w:rsidRPr="008E12EB" w:rsidRDefault="008E12EB" w:rsidP="008E12E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 xml:space="preserve">          </w:t>
      </w:r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Important: </w:t>
      </w:r>
      <w:proofErr w:type="gram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Conform</w:t>
      </w:r>
      <w:proofErr w:type="gram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prevederilor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art. 4,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alin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(5) din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Legea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nr.55/2020: "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valabilitatea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documentelor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eliberate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instituțiile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și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autoritățile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publice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,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precum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și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private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autorizate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conform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legii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se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menține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pe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toată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durata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stării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de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alertă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,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precum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și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pentru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o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perioadă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de 90 de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zile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de la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încetarea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FF0000"/>
          <w:sz w:val="28"/>
          <w:szCs w:val="28"/>
        </w:rPr>
        <w:t>acesteia</w:t>
      </w:r>
      <w:proofErr w:type="spellEnd"/>
      <w:r w:rsidRPr="008E12EB">
        <w:rPr>
          <w:rFonts w:ascii="Arial" w:eastAsia="Times New Roman" w:hAnsi="Arial" w:cs="Arial"/>
          <w:color w:val="FF0000"/>
          <w:sz w:val="28"/>
          <w:szCs w:val="28"/>
        </w:rPr>
        <w:t>."</w:t>
      </w:r>
    </w:p>
    <w:p w:rsidR="008E12EB" w:rsidRPr="008E12EB" w:rsidRDefault="008E12EB" w:rsidP="008E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8"/>
          <w:szCs w:val="28"/>
        </w:rPr>
      </w:pP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Rugăm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candidații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sau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împuterniciții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acestora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proofErr w:type="gram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să</w:t>
      </w:r>
      <w:proofErr w:type="spellEnd"/>
      <w:proofErr w:type="gram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respecte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> </w:t>
      </w:r>
      <w:r w:rsidRPr="008E12EB">
        <w:rPr>
          <w:rFonts w:ascii="Arial" w:eastAsia="Times New Roman" w:hAnsi="Arial" w:cs="Arial"/>
          <w:b/>
          <w:bCs/>
          <w:color w:val="454545"/>
          <w:sz w:val="28"/>
          <w:szCs w:val="28"/>
        </w:rPr>
        <w:t>TOATE</w:t>
      </w:r>
      <w:r w:rsidRPr="008E12EB">
        <w:rPr>
          <w:rFonts w:ascii="Arial" w:eastAsia="Times New Roman" w:hAnsi="Arial" w:cs="Arial"/>
          <w:color w:val="454545"/>
          <w:sz w:val="28"/>
          <w:szCs w:val="28"/>
        </w:rPr>
        <w:t> 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indicațiile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date de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organizatori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inclusiv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cele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privind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măsurile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igienico-sanitare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în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contextul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</w:t>
      </w:r>
      <w:proofErr w:type="spellStart"/>
      <w:r w:rsidRPr="008E12EB">
        <w:rPr>
          <w:rFonts w:ascii="Arial" w:eastAsia="Times New Roman" w:hAnsi="Arial" w:cs="Arial"/>
          <w:color w:val="454545"/>
          <w:sz w:val="28"/>
          <w:szCs w:val="28"/>
        </w:rPr>
        <w:t>pandemiei</w:t>
      </w:r>
      <w:proofErr w:type="spellEnd"/>
      <w:r w:rsidRPr="008E12EB">
        <w:rPr>
          <w:rFonts w:ascii="Arial" w:eastAsia="Times New Roman" w:hAnsi="Arial" w:cs="Arial"/>
          <w:color w:val="454545"/>
          <w:sz w:val="28"/>
          <w:szCs w:val="28"/>
        </w:rPr>
        <w:t xml:space="preserve"> de SARS-CoV-2.</w:t>
      </w:r>
    </w:p>
    <w:p w:rsidR="008D251C" w:rsidRPr="008E12EB" w:rsidRDefault="008D251C">
      <w:pPr>
        <w:rPr>
          <w:sz w:val="28"/>
          <w:szCs w:val="28"/>
        </w:rPr>
      </w:pPr>
    </w:p>
    <w:sectPr w:rsidR="008D251C" w:rsidRPr="008E12EB" w:rsidSect="008D2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2EB"/>
    <w:rsid w:val="008D251C"/>
    <w:rsid w:val="008E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51C"/>
  </w:style>
  <w:style w:type="paragraph" w:styleId="Heading2">
    <w:name w:val="heading 2"/>
    <w:basedOn w:val="Normal"/>
    <w:link w:val="Heading2Char"/>
    <w:uiPriority w:val="9"/>
    <w:qFormat/>
    <w:rsid w:val="008E1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12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E12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2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2021-12-17T11:24:00Z</dcterms:created>
  <dcterms:modified xsi:type="dcterms:W3CDTF">2021-12-17T11:28:00Z</dcterms:modified>
</cp:coreProperties>
</file>