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D126ED5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593B79">
        <w:rPr>
          <w:sz w:val="28"/>
          <w:szCs w:val="28"/>
          <w:lang w:val="ro-RO"/>
        </w:rPr>
        <w:t>1</w:t>
      </w:r>
      <w:r w:rsidR="00E42B12">
        <w:rPr>
          <w:sz w:val="28"/>
          <w:szCs w:val="28"/>
          <w:lang w:val="ro-RO"/>
        </w:rPr>
        <w:t>1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71AF54C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42B12">
        <w:rPr>
          <w:sz w:val="28"/>
          <w:szCs w:val="28"/>
          <w:lang w:val="en-US"/>
        </w:rPr>
        <w:t>2102</w:t>
      </w:r>
    </w:p>
    <w:p w14:paraId="4CA2C704" w14:textId="1BFF17F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E42B12">
        <w:rPr>
          <w:sz w:val="28"/>
          <w:szCs w:val="28"/>
          <w:lang w:val="en-US"/>
        </w:rPr>
        <w:t>415</w:t>
      </w:r>
    </w:p>
    <w:p w14:paraId="1BB9B7B3" w14:textId="02381DF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2B12">
        <w:rPr>
          <w:sz w:val="28"/>
          <w:szCs w:val="28"/>
          <w:lang w:val="en-US"/>
        </w:rPr>
        <w:t>-19: 1071</w:t>
      </w:r>
      <w:bookmarkStart w:id="0" w:name="_GoBack"/>
      <w:bookmarkEnd w:id="0"/>
    </w:p>
    <w:p w14:paraId="3EC9204D" w14:textId="3133F96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42B12">
        <w:rPr>
          <w:sz w:val="28"/>
          <w:szCs w:val="28"/>
          <w:lang w:val="en-US"/>
        </w:rPr>
        <w:t>90</w:t>
      </w:r>
    </w:p>
    <w:p w14:paraId="44E8EE62" w14:textId="56493CE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E074B9">
        <w:rPr>
          <w:sz w:val="28"/>
          <w:szCs w:val="28"/>
          <w:lang w:val="en-US"/>
        </w:rPr>
        <w:t>53</w:t>
      </w:r>
    </w:p>
    <w:p w14:paraId="370DF939" w14:textId="670B2AEE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E42B12">
        <w:rPr>
          <w:sz w:val="28"/>
          <w:szCs w:val="28"/>
          <w:lang w:val="en-US"/>
        </w:rPr>
        <w:t>376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77777777" w:rsidR="00F034F4" w:rsidRPr="00207A95" w:rsidRDefault="00F034F4" w:rsidP="00913091">
      <w:pPr>
        <w:tabs>
          <w:tab w:val="left" w:pos="600"/>
        </w:tabs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BC934" w14:textId="77777777" w:rsidR="00D022D0" w:rsidRDefault="00D022D0">
      <w:r>
        <w:separator/>
      </w:r>
    </w:p>
  </w:endnote>
  <w:endnote w:type="continuationSeparator" w:id="0">
    <w:p w14:paraId="0B8DC441" w14:textId="77777777" w:rsidR="00D022D0" w:rsidRDefault="00D0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95FAD" w14:textId="77777777" w:rsidR="00D022D0" w:rsidRDefault="00D022D0">
      <w:r>
        <w:separator/>
      </w:r>
    </w:p>
  </w:footnote>
  <w:footnote w:type="continuationSeparator" w:id="0">
    <w:p w14:paraId="0B37786C" w14:textId="77777777" w:rsidR="00D022D0" w:rsidRDefault="00D0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D022D0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975259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16177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D6C05"/>
    <w:rsid w:val="000E1221"/>
    <w:rsid w:val="000F1A17"/>
    <w:rsid w:val="00103223"/>
    <w:rsid w:val="00105766"/>
    <w:rsid w:val="0011621F"/>
    <w:rsid w:val="00121DD1"/>
    <w:rsid w:val="00126660"/>
    <w:rsid w:val="00145454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4118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93B79"/>
    <w:rsid w:val="005B081F"/>
    <w:rsid w:val="005B1595"/>
    <w:rsid w:val="005B6109"/>
    <w:rsid w:val="005C112B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82B0E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05FBD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C6004"/>
    <w:rsid w:val="008D723B"/>
    <w:rsid w:val="008E0A24"/>
    <w:rsid w:val="008E0B20"/>
    <w:rsid w:val="008F3780"/>
    <w:rsid w:val="008F5379"/>
    <w:rsid w:val="008F5C9B"/>
    <w:rsid w:val="008F73CE"/>
    <w:rsid w:val="009070C1"/>
    <w:rsid w:val="0091309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022D0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B63A7"/>
    <w:rsid w:val="00DD7CA1"/>
    <w:rsid w:val="00DE6365"/>
    <w:rsid w:val="00DF4DF6"/>
    <w:rsid w:val="00E074B9"/>
    <w:rsid w:val="00E127EC"/>
    <w:rsid w:val="00E15E38"/>
    <w:rsid w:val="00E22DB8"/>
    <w:rsid w:val="00E35C4F"/>
    <w:rsid w:val="00E42B12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1E47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2020-10-12T09:35:00Z</dcterms:created>
  <dcterms:modified xsi:type="dcterms:W3CDTF">2020-10-12T09:35:00Z</dcterms:modified>
</cp:coreProperties>
</file>